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1" w:rsidRPr="00D517E1" w:rsidRDefault="00296D51" w:rsidP="00296D51">
      <w:pPr>
        <w:tabs>
          <w:tab w:val="right" w:pos="426"/>
        </w:tabs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D517E1">
        <w:rPr>
          <w:color w:val="000000"/>
          <w:sz w:val="28"/>
          <w:szCs w:val="28"/>
        </w:rPr>
        <w:t xml:space="preserve"> </w:t>
      </w:r>
      <w:r w:rsidRPr="00D36EEE">
        <w:rPr>
          <w:sz w:val="26"/>
          <w:szCs w:val="26"/>
        </w:rPr>
        <w:t>системах оплаты труда в государственных учреждениях Архангельской области, в том числе о выполнении Постановления Конституционного Суда Российской Федерации от 07.12.2017 № 38-П и мероприятий по повышению оплаты труда работников, определенных указами Пр</w:t>
      </w:r>
      <w:r>
        <w:rPr>
          <w:sz w:val="26"/>
          <w:szCs w:val="26"/>
        </w:rPr>
        <w:t xml:space="preserve">езидента Российской Федерации </w:t>
      </w:r>
      <w:r w:rsidRPr="00D36EEE">
        <w:rPr>
          <w:sz w:val="26"/>
          <w:szCs w:val="26"/>
        </w:rPr>
        <w:t>от 07.05.2012 № 597 и от 01.06.2012 № 761, и о мероприятиях, проводимых исполнительными органами государственной власти Архангельской области в связи с реализац</w:t>
      </w:r>
      <w:r>
        <w:rPr>
          <w:sz w:val="26"/>
          <w:szCs w:val="26"/>
        </w:rPr>
        <w:t xml:space="preserve">ией распоряжения Правительства </w:t>
      </w:r>
      <w:r w:rsidRPr="00D36EEE">
        <w:rPr>
          <w:sz w:val="26"/>
          <w:szCs w:val="26"/>
        </w:rPr>
        <w:t>Рос</w:t>
      </w:r>
      <w:r>
        <w:rPr>
          <w:sz w:val="26"/>
          <w:szCs w:val="26"/>
        </w:rPr>
        <w:t>сийской Федерации от</w:t>
      </w:r>
      <w:proofErr w:type="gramEnd"/>
      <w:r>
        <w:rPr>
          <w:sz w:val="26"/>
          <w:szCs w:val="26"/>
        </w:rPr>
        <w:t xml:space="preserve"> 26.11.2012</w:t>
      </w:r>
      <w:r w:rsidRPr="00D36EEE">
        <w:rPr>
          <w:sz w:val="26"/>
          <w:szCs w:val="26"/>
        </w:rPr>
        <w:t xml:space="preserve"> № 2190-р «О программе поэтапного совершенствования системы оплаты труда в государственных (муниципальных) учреждениях на 2012 – 2018 г.»</w:t>
      </w:r>
    </w:p>
    <w:p w:rsidR="001D074E" w:rsidRDefault="001D074E" w:rsidP="00296D51">
      <w:pPr>
        <w:jc w:val="center"/>
      </w:pPr>
    </w:p>
    <w:p w:rsidR="00296D51" w:rsidRPr="00296D51" w:rsidRDefault="00296D51" w:rsidP="00296D51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1)</w:t>
      </w:r>
      <w:r w:rsidRPr="00296D51">
        <w:rPr>
          <w:bCs/>
          <w:sz w:val="26"/>
          <w:szCs w:val="26"/>
          <w:lang w:val="en-US"/>
        </w:rPr>
        <w:t> </w:t>
      </w:r>
      <w:r w:rsidRPr="00296D51">
        <w:rPr>
          <w:bCs/>
          <w:sz w:val="26"/>
          <w:szCs w:val="26"/>
        </w:rPr>
        <w:t>Средняя заработная плата по отрасли:</w:t>
      </w: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Средняя заработная плата в государственных учреждениях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59"/>
        <w:gridCol w:w="2178"/>
        <w:gridCol w:w="2240"/>
        <w:gridCol w:w="2194"/>
      </w:tblGrid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По виду персонала</w:t>
            </w:r>
          </w:p>
        </w:tc>
        <w:tc>
          <w:tcPr>
            <w:tcW w:w="1138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2017 год, руб.</w:t>
            </w:r>
          </w:p>
        </w:tc>
        <w:tc>
          <w:tcPr>
            <w:tcW w:w="1170" w:type="pct"/>
          </w:tcPr>
          <w:p w:rsidR="00296D51" w:rsidRPr="00296D51" w:rsidRDefault="00296D51" w:rsidP="00296D51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2018</w:t>
            </w:r>
            <w:r>
              <w:rPr>
                <w:bCs/>
                <w:sz w:val="26"/>
                <w:szCs w:val="26"/>
              </w:rPr>
              <w:t xml:space="preserve"> год, </w:t>
            </w:r>
            <w:r w:rsidRPr="00296D51">
              <w:rPr>
                <w:bCs/>
                <w:sz w:val="26"/>
                <w:szCs w:val="26"/>
              </w:rPr>
              <w:t>руб.</w:t>
            </w:r>
          </w:p>
        </w:tc>
        <w:tc>
          <w:tcPr>
            <w:tcW w:w="1146" w:type="pct"/>
          </w:tcPr>
          <w:p w:rsidR="00296D51" w:rsidRPr="00296D51" w:rsidRDefault="00296D51" w:rsidP="00296D51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На 01.07.2019, руб.</w:t>
            </w:r>
          </w:p>
        </w:tc>
      </w:tr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 целом по учреждениям</w:t>
            </w:r>
          </w:p>
        </w:tc>
        <w:tc>
          <w:tcPr>
            <w:tcW w:w="1138" w:type="pct"/>
          </w:tcPr>
          <w:p w:rsidR="00296D51" w:rsidRPr="00296D51" w:rsidRDefault="001836C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25 905,85</w:t>
            </w:r>
          </w:p>
        </w:tc>
        <w:tc>
          <w:tcPr>
            <w:tcW w:w="1170" w:type="pct"/>
          </w:tcPr>
          <w:p w:rsidR="00296D51" w:rsidRPr="00296D51" w:rsidRDefault="009B0D76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33 129,19</w:t>
            </w:r>
          </w:p>
        </w:tc>
        <w:tc>
          <w:tcPr>
            <w:tcW w:w="1146" w:type="pct"/>
          </w:tcPr>
          <w:p w:rsidR="00296D51" w:rsidRPr="00296D51" w:rsidRDefault="000C3975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36 375,37</w:t>
            </w:r>
          </w:p>
        </w:tc>
      </w:tr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основной персонал</w:t>
            </w:r>
          </w:p>
        </w:tc>
        <w:tc>
          <w:tcPr>
            <w:tcW w:w="1138" w:type="pct"/>
          </w:tcPr>
          <w:p w:rsidR="00296D51" w:rsidRPr="00296D51" w:rsidRDefault="001836C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26 486,62</w:t>
            </w:r>
          </w:p>
        </w:tc>
        <w:tc>
          <w:tcPr>
            <w:tcW w:w="1170" w:type="pct"/>
          </w:tcPr>
          <w:p w:rsidR="00296D51" w:rsidRPr="00296D51" w:rsidRDefault="009B0D76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34 644,33</w:t>
            </w:r>
          </w:p>
        </w:tc>
        <w:tc>
          <w:tcPr>
            <w:tcW w:w="1146" w:type="pct"/>
          </w:tcPr>
          <w:p w:rsidR="00296D51" w:rsidRPr="00296D51" w:rsidRDefault="000C3975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37 624,84</w:t>
            </w:r>
          </w:p>
        </w:tc>
      </w:tr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296D51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административно-управленческий и </w:t>
            </w:r>
          </w:p>
        </w:tc>
        <w:tc>
          <w:tcPr>
            <w:tcW w:w="1138" w:type="pct"/>
          </w:tcPr>
          <w:p w:rsidR="00296D51" w:rsidRPr="00296D51" w:rsidRDefault="001836C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36 138,72</w:t>
            </w:r>
          </w:p>
        </w:tc>
        <w:tc>
          <w:tcPr>
            <w:tcW w:w="1170" w:type="pct"/>
          </w:tcPr>
          <w:p w:rsidR="00296D51" w:rsidRPr="00296D51" w:rsidRDefault="009B0D76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39 567,59</w:t>
            </w:r>
          </w:p>
        </w:tc>
        <w:tc>
          <w:tcPr>
            <w:tcW w:w="1146" w:type="pct"/>
          </w:tcPr>
          <w:p w:rsidR="00296D51" w:rsidRPr="00296D51" w:rsidRDefault="000C3975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43 326,23</w:t>
            </w:r>
          </w:p>
        </w:tc>
      </w:tr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38" w:type="pct"/>
          </w:tcPr>
          <w:p w:rsidR="00296D51" w:rsidRPr="00296D51" w:rsidRDefault="001836C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15 945,52</w:t>
            </w:r>
          </w:p>
        </w:tc>
        <w:tc>
          <w:tcPr>
            <w:tcW w:w="1170" w:type="pct"/>
          </w:tcPr>
          <w:p w:rsidR="00296D51" w:rsidRPr="00296D51" w:rsidRDefault="009B0D76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21 044,90</w:t>
            </w:r>
          </w:p>
        </w:tc>
        <w:tc>
          <w:tcPr>
            <w:tcW w:w="1146" w:type="pct"/>
          </w:tcPr>
          <w:p w:rsidR="00296D51" w:rsidRPr="00296D51" w:rsidRDefault="000C3975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24 035,66</w:t>
            </w:r>
          </w:p>
        </w:tc>
      </w:tr>
    </w:tbl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Средняя заработная плата в муниципальных учреждениях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59"/>
        <w:gridCol w:w="2165"/>
        <w:gridCol w:w="2192"/>
        <w:gridCol w:w="2255"/>
      </w:tblGrid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По виду персонала</w:t>
            </w:r>
          </w:p>
        </w:tc>
        <w:tc>
          <w:tcPr>
            <w:tcW w:w="1131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2017 год, руб.</w:t>
            </w:r>
          </w:p>
        </w:tc>
        <w:tc>
          <w:tcPr>
            <w:tcW w:w="1145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2018 год, руб.</w:t>
            </w:r>
          </w:p>
        </w:tc>
        <w:tc>
          <w:tcPr>
            <w:tcW w:w="1178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На 01.07.2019, руб.</w:t>
            </w:r>
          </w:p>
        </w:tc>
      </w:tr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 целом по учреждениям</w:t>
            </w:r>
          </w:p>
        </w:tc>
        <w:tc>
          <w:tcPr>
            <w:tcW w:w="1131" w:type="pct"/>
          </w:tcPr>
          <w:p w:rsidR="00296D51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45" w:type="pct"/>
          </w:tcPr>
          <w:p w:rsidR="00296D51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8" w:type="pct"/>
          </w:tcPr>
          <w:p w:rsidR="00296D51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96D51" w:rsidRPr="00296D51" w:rsidTr="00B0433B">
        <w:trPr>
          <w:jc w:val="center"/>
        </w:trPr>
        <w:tc>
          <w:tcPr>
            <w:tcW w:w="1546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основной персонал</w:t>
            </w:r>
          </w:p>
        </w:tc>
        <w:tc>
          <w:tcPr>
            <w:tcW w:w="1131" w:type="pct"/>
          </w:tcPr>
          <w:p w:rsidR="00296D51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45" w:type="pct"/>
          </w:tcPr>
          <w:p w:rsidR="00296D51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8" w:type="pct"/>
          </w:tcPr>
          <w:p w:rsidR="00296D51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B4F07" w:rsidRPr="00296D51" w:rsidTr="00B0433B">
        <w:trPr>
          <w:jc w:val="center"/>
        </w:trPr>
        <w:tc>
          <w:tcPr>
            <w:tcW w:w="1546" w:type="pct"/>
          </w:tcPr>
          <w:p w:rsidR="00AB4F07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административно-управленческий и </w:t>
            </w:r>
          </w:p>
        </w:tc>
        <w:tc>
          <w:tcPr>
            <w:tcW w:w="1131" w:type="pct"/>
          </w:tcPr>
          <w:p w:rsidR="00AB4F07" w:rsidRPr="00296D51" w:rsidRDefault="00AB4F07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45" w:type="pct"/>
          </w:tcPr>
          <w:p w:rsidR="00AB4F07" w:rsidRPr="00296D51" w:rsidRDefault="00AB4F07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8" w:type="pct"/>
          </w:tcPr>
          <w:p w:rsidR="00AB4F07" w:rsidRPr="00296D51" w:rsidRDefault="00AB4F07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B4F07" w:rsidRPr="00296D51" w:rsidTr="00B0433B">
        <w:trPr>
          <w:jc w:val="center"/>
        </w:trPr>
        <w:tc>
          <w:tcPr>
            <w:tcW w:w="1546" w:type="pct"/>
          </w:tcPr>
          <w:p w:rsidR="00AB4F07" w:rsidRPr="00296D51" w:rsidRDefault="00AB4F07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31" w:type="pct"/>
          </w:tcPr>
          <w:p w:rsidR="00AB4F07" w:rsidRPr="00296D51" w:rsidRDefault="00AB4F07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45" w:type="pct"/>
          </w:tcPr>
          <w:p w:rsidR="00AB4F07" w:rsidRPr="00296D51" w:rsidRDefault="00AB4F07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8" w:type="pct"/>
          </w:tcPr>
          <w:p w:rsidR="00AB4F07" w:rsidRPr="00296D51" w:rsidRDefault="00AB4F07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Средняя заработная плата в целом по отрасли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74"/>
        <w:gridCol w:w="2152"/>
        <w:gridCol w:w="2203"/>
        <w:gridCol w:w="2242"/>
      </w:tblGrid>
      <w:tr w:rsidR="00296D51" w:rsidRPr="00296D51" w:rsidTr="00B0433B">
        <w:trPr>
          <w:jc w:val="center"/>
        </w:trPr>
        <w:tc>
          <w:tcPr>
            <w:tcW w:w="1554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По виду персонала</w:t>
            </w:r>
          </w:p>
        </w:tc>
        <w:tc>
          <w:tcPr>
            <w:tcW w:w="1124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2017 год, руб.</w:t>
            </w:r>
          </w:p>
        </w:tc>
        <w:tc>
          <w:tcPr>
            <w:tcW w:w="1151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2018 год, руб.</w:t>
            </w:r>
          </w:p>
        </w:tc>
        <w:tc>
          <w:tcPr>
            <w:tcW w:w="1171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На 01.07.2019, руб.</w:t>
            </w:r>
          </w:p>
        </w:tc>
      </w:tr>
      <w:tr w:rsidR="009D5BD4" w:rsidRPr="00296D51" w:rsidTr="00B0433B">
        <w:trPr>
          <w:jc w:val="center"/>
        </w:trPr>
        <w:tc>
          <w:tcPr>
            <w:tcW w:w="1554" w:type="pct"/>
          </w:tcPr>
          <w:p w:rsidR="009D5BD4" w:rsidRPr="00296D51" w:rsidRDefault="009D5BD4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 целом по учреждениям</w:t>
            </w:r>
          </w:p>
        </w:tc>
        <w:tc>
          <w:tcPr>
            <w:tcW w:w="1124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25 905,85</w:t>
            </w:r>
          </w:p>
        </w:tc>
        <w:tc>
          <w:tcPr>
            <w:tcW w:w="115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33 129,19</w:t>
            </w:r>
          </w:p>
        </w:tc>
        <w:tc>
          <w:tcPr>
            <w:tcW w:w="117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36 375,37</w:t>
            </w:r>
          </w:p>
        </w:tc>
      </w:tr>
      <w:tr w:rsidR="009D5BD4" w:rsidRPr="00296D51" w:rsidTr="00B0433B">
        <w:trPr>
          <w:jc w:val="center"/>
        </w:trPr>
        <w:tc>
          <w:tcPr>
            <w:tcW w:w="1554" w:type="pct"/>
          </w:tcPr>
          <w:p w:rsidR="009D5BD4" w:rsidRPr="00296D51" w:rsidRDefault="009D5BD4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основной персонал</w:t>
            </w:r>
          </w:p>
        </w:tc>
        <w:tc>
          <w:tcPr>
            <w:tcW w:w="1124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26 486,62</w:t>
            </w:r>
          </w:p>
        </w:tc>
        <w:tc>
          <w:tcPr>
            <w:tcW w:w="115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34 644,33</w:t>
            </w:r>
          </w:p>
        </w:tc>
        <w:tc>
          <w:tcPr>
            <w:tcW w:w="117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37 624,84</w:t>
            </w:r>
          </w:p>
        </w:tc>
      </w:tr>
      <w:tr w:rsidR="009D5BD4" w:rsidRPr="00296D51" w:rsidTr="00B0433B">
        <w:trPr>
          <w:jc w:val="center"/>
        </w:trPr>
        <w:tc>
          <w:tcPr>
            <w:tcW w:w="1554" w:type="pct"/>
          </w:tcPr>
          <w:p w:rsidR="009D5BD4" w:rsidRPr="00296D51" w:rsidRDefault="009D5BD4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административно-управленческий и </w:t>
            </w:r>
          </w:p>
        </w:tc>
        <w:tc>
          <w:tcPr>
            <w:tcW w:w="1124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36 138,72</w:t>
            </w:r>
          </w:p>
        </w:tc>
        <w:tc>
          <w:tcPr>
            <w:tcW w:w="115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39 567,59</w:t>
            </w:r>
          </w:p>
        </w:tc>
        <w:tc>
          <w:tcPr>
            <w:tcW w:w="117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43 326,23</w:t>
            </w:r>
          </w:p>
        </w:tc>
      </w:tr>
      <w:tr w:rsidR="009D5BD4" w:rsidRPr="00296D51" w:rsidTr="00B0433B">
        <w:trPr>
          <w:jc w:val="center"/>
        </w:trPr>
        <w:tc>
          <w:tcPr>
            <w:tcW w:w="1554" w:type="pct"/>
          </w:tcPr>
          <w:p w:rsidR="009D5BD4" w:rsidRPr="00296D51" w:rsidRDefault="009D5BD4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24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15 945,52</w:t>
            </w:r>
          </w:p>
        </w:tc>
        <w:tc>
          <w:tcPr>
            <w:tcW w:w="115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21 044,90</w:t>
            </w:r>
          </w:p>
        </w:tc>
        <w:tc>
          <w:tcPr>
            <w:tcW w:w="1171" w:type="pct"/>
          </w:tcPr>
          <w:p w:rsidR="009D5BD4" w:rsidRPr="00296D51" w:rsidRDefault="009D5BD4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24 035,66</w:t>
            </w:r>
          </w:p>
        </w:tc>
      </w:tr>
    </w:tbl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937184" w:rsidP="00296D51">
      <w:pPr>
        <w:spacing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2)</w:t>
      </w:r>
      <w:r w:rsidR="00296D51" w:rsidRPr="00296D51">
        <w:rPr>
          <w:bCs/>
          <w:sz w:val="26"/>
          <w:szCs w:val="26"/>
        </w:rPr>
        <w:t> Структура фонда оплаты труда</w:t>
      </w:r>
      <w:r w:rsidR="00FC5D1D">
        <w:rPr>
          <w:bCs/>
          <w:sz w:val="26"/>
          <w:szCs w:val="26"/>
        </w:rPr>
        <w:t xml:space="preserve"> (в т.ч. планы по дальнейшей корректировке структуры ФОТ).</w:t>
      </w: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Структура фонда оплаты труда в государственных учреждениях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1702"/>
        <w:gridCol w:w="1637"/>
        <w:gridCol w:w="2297"/>
      </w:tblGrid>
      <w:tr w:rsidR="00296D51" w:rsidRPr="00296D51" w:rsidTr="00B0433B">
        <w:trPr>
          <w:jc w:val="center"/>
        </w:trPr>
        <w:tc>
          <w:tcPr>
            <w:tcW w:w="2056" w:type="pct"/>
          </w:tcPr>
          <w:p w:rsidR="00296D51" w:rsidRPr="00296D51" w:rsidRDefault="00296D51" w:rsidP="00B0433B">
            <w:pPr>
              <w:jc w:val="center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Доли выплат</w:t>
            </w:r>
          </w:p>
        </w:tc>
        <w:tc>
          <w:tcPr>
            <w:tcW w:w="889" w:type="pct"/>
          </w:tcPr>
          <w:p w:rsidR="00296D51" w:rsidRPr="00296D51" w:rsidRDefault="00296D51" w:rsidP="00296D51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2017 год, </w:t>
            </w: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5" w:type="pct"/>
          </w:tcPr>
          <w:p w:rsidR="00296D51" w:rsidRPr="00296D51" w:rsidRDefault="00296D51" w:rsidP="00296D51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2018 год, </w:t>
            </w: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00" w:type="pct"/>
          </w:tcPr>
          <w:p w:rsidR="00296D51" w:rsidRPr="00296D51" w:rsidRDefault="00296D51" w:rsidP="00296D51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На 01.07.2019 года, </w:t>
            </w:r>
            <w:r>
              <w:rPr>
                <w:bCs/>
                <w:sz w:val="26"/>
                <w:szCs w:val="26"/>
              </w:rPr>
              <w:t>%</w:t>
            </w:r>
          </w:p>
        </w:tc>
      </w:tr>
      <w:tr w:rsidR="00296D51" w:rsidRPr="00296D51" w:rsidTr="00B0433B">
        <w:trPr>
          <w:jc w:val="center"/>
        </w:trPr>
        <w:tc>
          <w:tcPr>
            <w:tcW w:w="2056" w:type="pct"/>
          </w:tcPr>
          <w:p w:rsidR="00296D51" w:rsidRPr="00296D51" w:rsidRDefault="00296D51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по окладам, ставкам заработной платы</w:t>
            </w:r>
          </w:p>
        </w:tc>
        <w:tc>
          <w:tcPr>
            <w:tcW w:w="889" w:type="pct"/>
          </w:tcPr>
          <w:p w:rsidR="00296D51" w:rsidRPr="00296D51" w:rsidRDefault="00010778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31,8</w:t>
            </w:r>
          </w:p>
        </w:tc>
        <w:tc>
          <w:tcPr>
            <w:tcW w:w="855" w:type="pct"/>
          </w:tcPr>
          <w:p w:rsidR="00296D51" w:rsidRPr="00296D51" w:rsidRDefault="00010778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26,7</w:t>
            </w:r>
          </w:p>
        </w:tc>
        <w:tc>
          <w:tcPr>
            <w:tcW w:w="1200" w:type="pct"/>
          </w:tcPr>
          <w:p w:rsidR="00296D51" w:rsidRPr="00296D51" w:rsidRDefault="00077A9C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27,8</w:t>
            </w:r>
          </w:p>
        </w:tc>
      </w:tr>
      <w:tr w:rsidR="00296D51" w:rsidRPr="00296D51" w:rsidTr="00B0433B">
        <w:trPr>
          <w:jc w:val="center"/>
        </w:trPr>
        <w:tc>
          <w:tcPr>
            <w:tcW w:w="2056" w:type="pct"/>
          </w:tcPr>
          <w:p w:rsidR="00296D51" w:rsidRPr="00296D51" w:rsidRDefault="00296D51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выплаты стимулирующего характера</w:t>
            </w:r>
          </w:p>
        </w:tc>
        <w:tc>
          <w:tcPr>
            <w:tcW w:w="889" w:type="pct"/>
          </w:tcPr>
          <w:p w:rsidR="00296D51" w:rsidRPr="00296D51" w:rsidRDefault="00010778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44,9</w:t>
            </w:r>
          </w:p>
        </w:tc>
        <w:tc>
          <w:tcPr>
            <w:tcW w:w="855" w:type="pct"/>
          </w:tcPr>
          <w:p w:rsidR="00296D51" w:rsidRPr="00296D51" w:rsidRDefault="00010778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51,2</w:t>
            </w:r>
          </w:p>
        </w:tc>
        <w:tc>
          <w:tcPr>
            <w:tcW w:w="1200" w:type="pct"/>
          </w:tcPr>
          <w:p w:rsidR="00296D51" w:rsidRPr="00296D51" w:rsidRDefault="00077A9C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48,5</w:t>
            </w:r>
          </w:p>
        </w:tc>
      </w:tr>
      <w:tr w:rsidR="00296D51" w:rsidRPr="00296D51" w:rsidTr="00B0433B">
        <w:trPr>
          <w:jc w:val="center"/>
        </w:trPr>
        <w:tc>
          <w:tcPr>
            <w:tcW w:w="2056" w:type="pct"/>
          </w:tcPr>
          <w:p w:rsidR="00296D51" w:rsidRPr="00296D51" w:rsidRDefault="00296D51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выплаты компенсационного характера</w:t>
            </w:r>
          </w:p>
        </w:tc>
        <w:tc>
          <w:tcPr>
            <w:tcW w:w="889" w:type="pct"/>
          </w:tcPr>
          <w:p w:rsidR="00296D51" w:rsidRPr="00296D51" w:rsidRDefault="00010778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23,3</w:t>
            </w:r>
          </w:p>
        </w:tc>
        <w:tc>
          <w:tcPr>
            <w:tcW w:w="855" w:type="pct"/>
          </w:tcPr>
          <w:p w:rsidR="00296D51" w:rsidRPr="00296D51" w:rsidRDefault="00010778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22,1</w:t>
            </w:r>
          </w:p>
        </w:tc>
        <w:tc>
          <w:tcPr>
            <w:tcW w:w="1200" w:type="pct"/>
          </w:tcPr>
          <w:p w:rsidR="00296D51" w:rsidRPr="00296D51" w:rsidRDefault="00077A9C" w:rsidP="009371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23,7</w:t>
            </w:r>
          </w:p>
        </w:tc>
      </w:tr>
    </w:tbl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Структура фонда оплаты труда в муниципальных учреждениях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1702"/>
        <w:gridCol w:w="1637"/>
        <w:gridCol w:w="2297"/>
      </w:tblGrid>
      <w:tr w:rsidR="00296D51" w:rsidRPr="00296D51" w:rsidTr="00B0433B">
        <w:trPr>
          <w:jc w:val="center"/>
        </w:trPr>
        <w:tc>
          <w:tcPr>
            <w:tcW w:w="2056" w:type="pct"/>
          </w:tcPr>
          <w:p w:rsidR="00296D51" w:rsidRPr="00296D51" w:rsidRDefault="00296D51" w:rsidP="00B0433B">
            <w:pPr>
              <w:jc w:val="center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Доли выплат</w:t>
            </w:r>
          </w:p>
        </w:tc>
        <w:tc>
          <w:tcPr>
            <w:tcW w:w="889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2017 год, </w:t>
            </w: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5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2018 год, </w:t>
            </w: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00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На 01.07.2019 года, </w:t>
            </w:r>
            <w:r>
              <w:rPr>
                <w:bCs/>
                <w:sz w:val="26"/>
                <w:szCs w:val="26"/>
              </w:rPr>
              <w:t>%</w:t>
            </w:r>
          </w:p>
        </w:tc>
      </w:tr>
      <w:tr w:rsidR="00470619" w:rsidRPr="00296D51" w:rsidTr="00B0433B">
        <w:trPr>
          <w:jc w:val="center"/>
        </w:trPr>
        <w:tc>
          <w:tcPr>
            <w:tcW w:w="2056" w:type="pct"/>
          </w:tcPr>
          <w:p w:rsidR="00470619" w:rsidRPr="00296D51" w:rsidRDefault="00470619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по окладам, ставкам заработной платы</w:t>
            </w:r>
          </w:p>
        </w:tc>
        <w:tc>
          <w:tcPr>
            <w:tcW w:w="889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5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00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70619" w:rsidRPr="00296D51" w:rsidTr="00B0433B">
        <w:trPr>
          <w:jc w:val="center"/>
        </w:trPr>
        <w:tc>
          <w:tcPr>
            <w:tcW w:w="2056" w:type="pct"/>
          </w:tcPr>
          <w:p w:rsidR="00470619" w:rsidRPr="00296D51" w:rsidRDefault="00470619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выплаты стимулирующего характера</w:t>
            </w:r>
          </w:p>
        </w:tc>
        <w:tc>
          <w:tcPr>
            <w:tcW w:w="889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5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00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70619" w:rsidRPr="00296D51" w:rsidTr="00B0433B">
        <w:trPr>
          <w:jc w:val="center"/>
        </w:trPr>
        <w:tc>
          <w:tcPr>
            <w:tcW w:w="2056" w:type="pct"/>
          </w:tcPr>
          <w:p w:rsidR="00470619" w:rsidRPr="00296D51" w:rsidRDefault="00470619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выплаты компенсационного характера</w:t>
            </w:r>
          </w:p>
        </w:tc>
        <w:tc>
          <w:tcPr>
            <w:tcW w:w="889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5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00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</w:p>
    <w:p w:rsidR="00296D51" w:rsidRPr="00296D51" w:rsidRDefault="00296D51" w:rsidP="00296D51">
      <w:pPr>
        <w:spacing w:line="360" w:lineRule="exact"/>
        <w:jc w:val="center"/>
        <w:rPr>
          <w:bCs/>
          <w:sz w:val="26"/>
          <w:szCs w:val="26"/>
        </w:rPr>
      </w:pPr>
      <w:r w:rsidRPr="00296D51">
        <w:rPr>
          <w:bCs/>
          <w:sz w:val="26"/>
          <w:szCs w:val="26"/>
        </w:rPr>
        <w:t>Структура фонда оплаты труда в целом по отрасли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1702"/>
        <w:gridCol w:w="1637"/>
        <w:gridCol w:w="2297"/>
      </w:tblGrid>
      <w:tr w:rsidR="00296D51" w:rsidRPr="00296D51" w:rsidTr="00B0433B">
        <w:trPr>
          <w:jc w:val="center"/>
        </w:trPr>
        <w:tc>
          <w:tcPr>
            <w:tcW w:w="2056" w:type="pct"/>
          </w:tcPr>
          <w:p w:rsidR="00296D51" w:rsidRPr="00296D51" w:rsidRDefault="00296D51" w:rsidP="00B0433B">
            <w:pPr>
              <w:jc w:val="center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Доли выплат</w:t>
            </w:r>
          </w:p>
        </w:tc>
        <w:tc>
          <w:tcPr>
            <w:tcW w:w="889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2017 год, </w:t>
            </w: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855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2018 год, </w:t>
            </w: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00" w:type="pct"/>
          </w:tcPr>
          <w:p w:rsidR="00296D51" w:rsidRPr="00296D51" w:rsidRDefault="00296D51" w:rsidP="00937184">
            <w:pPr>
              <w:jc w:val="both"/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 xml:space="preserve">На 01.07.2019 года, </w:t>
            </w:r>
            <w:r>
              <w:rPr>
                <w:bCs/>
                <w:sz w:val="26"/>
                <w:szCs w:val="26"/>
              </w:rPr>
              <w:t>%</w:t>
            </w:r>
          </w:p>
        </w:tc>
      </w:tr>
      <w:tr w:rsidR="00470619" w:rsidRPr="00296D51" w:rsidTr="00B0433B">
        <w:trPr>
          <w:jc w:val="center"/>
        </w:trPr>
        <w:tc>
          <w:tcPr>
            <w:tcW w:w="2056" w:type="pct"/>
          </w:tcPr>
          <w:p w:rsidR="00470619" w:rsidRPr="00296D51" w:rsidRDefault="00470619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по окладам, ставкам заработной платы</w:t>
            </w:r>
          </w:p>
        </w:tc>
        <w:tc>
          <w:tcPr>
            <w:tcW w:w="889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31,8</w:t>
            </w:r>
          </w:p>
        </w:tc>
        <w:tc>
          <w:tcPr>
            <w:tcW w:w="855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26,7</w:t>
            </w:r>
          </w:p>
        </w:tc>
        <w:tc>
          <w:tcPr>
            <w:tcW w:w="1200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27,8</w:t>
            </w:r>
          </w:p>
        </w:tc>
      </w:tr>
      <w:tr w:rsidR="00470619" w:rsidRPr="00296D51" w:rsidTr="00B0433B">
        <w:trPr>
          <w:jc w:val="center"/>
        </w:trPr>
        <w:tc>
          <w:tcPr>
            <w:tcW w:w="2056" w:type="pct"/>
          </w:tcPr>
          <w:p w:rsidR="00470619" w:rsidRPr="00296D51" w:rsidRDefault="00470619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выплаты стимулирующего характера</w:t>
            </w:r>
          </w:p>
        </w:tc>
        <w:tc>
          <w:tcPr>
            <w:tcW w:w="889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44,9</w:t>
            </w:r>
          </w:p>
        </w:tc>
        <w:tc>
          <w:tcPr>
            <w:tcW w:w="855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51,2</w:t>
            </w:r>
          </w:p>
        </w:tc>
        <w:tc>
          <w:tcPr>
            <w:tcW w:w="1200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48,5</w:t>
            </w:r>
          </w:p>
        </w:tc>
      </w:tr>
      <w:tr w:rsidR="00470619" w:rsidRPr="00296D51" w:rsidTr="00B0433B">
        <w:trPr>
          <w:jc w:val="center"/>
        </w:trPr>
        <w:tc>
          <w:tcPr>
            <w:tcW w:w="2056" w:type="pct"/>
          </w:tcPr>
          <w:p w:rsidR="00470619" w:rsidRPr="00296D51" w:rsidRDefault="00470619" w:rsidP="00B0433B">
            <w:pPr>
              <w:rPr>
                <w:bCs/>
                <w:sz w:val="26"/>
                <w:szCs w:val="26"/>
              </w:rPr>
            </w:pPr>
            <w:r w:rsidRPr="00296D51">
              <w:rPr>
                <w:bCs/>
                <w:sz w:val="26"/>
                <w:szCs w:val="26"/>
              </w:rPr>
              <w:t>выплаты компенсационного характера</w:t>
            </w:r>
          </w:p>
        </w:tc>
        <w:tc>
          <w:tcPr>
            <w:tcW w:w="889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23,3</w:t>
            </w:r>
          </w:p>
        </w:tc>
        <w:tc>
          <w:tcPr>
            <w:tcW w:w="855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22,1</w:t>
            </w:r>
          </w:p>
        </w:tc>
        <w:tc>
          <w:tcPr>
            <w:tcW w:w="1200" w:type="pct"/>
          </w:tcPr>
          <w:p w:rsidR="00470619" w:rsidRPr="00296D51" w:rsidRDefault="00470619" w:rsidP="002059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23,7</w:t>
            </w:r>
          </w:p>
        </w:tc>
      </w:tr>
    </w:tbl>
    <w:p w:rsidR="001F05DC" w:rsidRDefault="00C426A7" w:rsidP="005B665D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Планы по дальнейшей корректировке структуры ФОТ в пункте 3.</w:t>
      </w:r>
    </w:p>
    <w:p w:rsidR="00035E80" w:rsidRDefault="00035E80" w:rsidP="00EF14A0">
      <w:pPr>
        <w:spacing w:line="360" w:lineRule="exact"/>
        <w:rPr>
          <w:bCs/>
          <w:sz w:val="26"/>
          <w:szCs w:val="26"/>
        </w:rPr>
      </w:pPr>
    </w:p>
    <w:p w:rsidR="00EF14A0" w:rsidRDefault="00EF14A0" w:rsidP="00EF14A0">
      <w:pPr>
        <w:spacing w:line="36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>3) Работа по совершенствованию отраслевых систем оплаты труда (внесение изменений в отраслевые положения, работа с профсоюзными организациями, руководителями и работниками подведомственных государственных учреждений).</w:t>
      </w:r>
    </w:p>
    <w:p w:rsidR="00C426A7" w:rsidRDefault="00C426A7" w:rsidP="00C426A7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Распоряжением министерства </w:t>
      </w:r>
      <w:r w:rsidR="00994538" w:rsidRPr="005B665D">
        <w:rPr>
          <w:bCs/>
          <w:sz w:val="26"/>
          <w:szCs w:val="26"/>
        </w:rPr>
        <w:t>труда, занятости и социального развития Архангельской области</w:t>
      </w:r>
      <w:r w:rsidR="00994538">
        <w:rPr>
          <w:bCs/>
          <w:sz w:val="26"/>
          <w:szCs w:val="26"/>
        </w:rPr>
        <w:t xml:space="preserve"> (далее – министерство) </w:t>
      </w:r>
      <w:r>
        <w:rPr>
          <w:bCs/>
          <w:sz w:val="26"/>
          <w:szCs w:val="26"/>
        </w:rPr>
        <w:t>от 7 марта 2019 г. № 182-р образована рабочая группа по совершенствованию систем оплаты труда работников государственных учреждений Архангельской области, подведомственных министерству (далее – рабочая группа), в состав которой включены руководители государственных бюджетных и автономных учреждений Архангельской области в сфере социального обслуживания населения.</w:t>
      </w:r>
      <w:proofErr w:type="gramEnd"/>
    </w:p>
    <w:p w:rsidR="00C426A7" w:rsidRDefault="00C426A7" w:rsidP="00C426A7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итогам совещаний рабочей группы министерством подготовлен проект постановления Правительства Архангельской области «</w:t>
      </w:r>
      <w:r w:rsidRPr="002E7015">
        <w:rPr>
          <w:bCs/>
          <w:sz w:val="26"/>
          <w:szCs w:val="26"/>
        </w:rPr>
        <w:t>О внесении изменений в Отраслевое примерное положение об оплате труда в государственных бюджетных и автономных учреждениях Архангельской области в сфере социальной защиты населения</w:t>
      </w:r>
      <w:r>
        <w:rPr>
          <w:bCs/>
          <w:sz w:val="26"/>
          <w:szCs w:val="26"/>
        </w:rPr>
        <w:t xml:space="preserve">». </w:t>
      </w:r>
    </w:p>
    <w:p w:rsidR="00C426A7" w:rsidRDefault="00C426A7" w:rsidP="00C426A7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Изменения направлены на увеличение минимальных должностных окладов и изменение структуры </w:t>
      </w:r>
      <w:r w:rsidRPr="009E6962">
        <w:rPr>
          <w:bCs/>
          <w:sz w:val="26"/>
          <w:szCs w:val="26"/>
        </w:rPr>
        <w:t>фондов оплаты труда учреждений</w:t>
      </w:r>
      <w:r>
        <w:rPr>
          <w:bCs/>
          <w:sz w:val="26"/>
          <w:szCs w:val="26"/>
        </w:rPr>
        <w:t xml:space="preserve"> таким образом, что </w:t>
      </w:r>
      <w:r w:rsidRPr="00E50F1E">
        <w:rPr>
          <w:bCs/>
          <w:sz w:val="26"/>
          <w:szCs w:val="26"/>
        </w:rPr>
        <w:t>не менее 50 процентов фонда должно направляться на выплаты по окладам (должностным окладам), ставкам заработной платы, не более 10 процентов фонда – на выплаты компенсационного характера (компенсационные выплаты), не более 40 процентов фонда – на выплаты стимулирующего характера (стимулирующие выплаты)</w:t>
      </w:r>
      <w:r>
        <w:rPr>
          <w:bCs/>
          <w:sz w:val="26"/>
          <w:szCs w:val="26"/>
        </w:rPr>
        <w:t>.</w:t>
      </w:r>
      <w:proofErr w:type="gramEnd"/>
      <w:r w:rsidRPr="009E696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Планируемая дата вступления в силу изменений в Отраслевое примерное положение – с 1 октября 2019 г.</w:t>
      </w:r>
    </w:p>
    <w:p w:rsidR="009F5F9B" w:rsidRDefault="009F5F9B" w:rsidP="00EF14A0">
      <w:pPr>
        <w:spacing w:line="360" w:lineRule="exact"/>
        <w:rPr>
          <w:bCs/>
          <w:sz w:val="26"/>
          <w:szCs w:val="26"/>
        </w:rPr>
      </w:pPr>
    </w:p>
    <w:p w:rsidR="00EF14A0" w:rsidRDefault="00EF14A0" w:rsidP="00EF14A0">
      <w:pPr>
        <w:spacing w:line="360" w:lineRule="exact"/>
        <w:rPr>
          <w:sz w:val="26"/>
          <w:szCs w:val="26"/>
        </w:rPr>
      </w:pPr>
      <w:r>
        <w:rPr>
          <w:bCs/>
          <w:sz w:val="26"/>
          <w:szCs w:val="26"/>
        </w:rPr>
        <w:t>4) Работа</w:t>
      </w:r>
      <w:r w:rsidR="008756A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проводимая в связи с повышением МРОТ и исполнением </w:t>
      </w:r>
      <w:r w:rsidRPr="00D36EEE">
        <w:rPr>
          <w:sz w:val="26"/>
          <w:szCs w:val="26"/>
        </w:rPr>
        <w:t>Постановления Конституционного Суда Российской Федерации от 07.12.2017 № 38-П</w:t>
      </w:r>
      <w:r>
        <w:rPr>
          <w:sz w:val="26"/>
          <w:szCs w:val="26"/>
        </w:rPr>
        <w:t>.</w:t>
      </w:r>
    </w:p>
    <w:p w:rsidR="0044152B" w:rsidRPr="0044152B" w:rsidRDefault="0044152B" w:rsidP="0044152B">
      <w:pPr>
        <w:spacing w:line="360" w:lineRule="exact"/>
        <w:ind w:firstLine="709"/>
        <w:jc w:val="both"/>
        <w:rPr>
          <w:sz w:val="26"/>
          <w:szCs w:val="26"/>
        </w:rPr>
      </w:pPr>
      <w:r w:rsidRPr="0044152B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44152B">
        <w:rPr>
          <w:sz w:val="26"/>
          <w:szCs w:val="26"/>
        </w:rPr>
        <w:t xml:space="preserve"> году активно проводилась работа </w:t>
      </w:r>
      <w:r>
        <w:rPr>
          <w:sz w:val="26"/>
          <w:szCs w:val="26"/>
        </w:rPr>
        <w:t>по</w:t>
      </w:r>
      <w:r w:rsidRPr="0044152B">
        <w:rPr>
          <w:sz w:val="26"/>
          <w:szCs w:val="26"/>
        </w:rPr>
        <w:t xml:space="preserve"> сокращению числа </w:t>
      </w:r>
      <w:r w:rsidR="00FF0EF4">
        <w:rPr>
          <w:sz w:val="26"/>
          <w:szCs w:val="26"/>
        </w:rPr>
        <w:t>работников</w:t>
      </w:r>
      <w:r w:rsidRPr="0044152B">
        <w:rPr>
          <w:sz w:val="26"/>
          <w:szCs w:val="26"/>
        </w:rPr>
        <w:t xml:space="preserve"> получающих заработную плату в минимальном размере по трем основным направлениям:</w:t>
      </w:r>
    </w:p>
    <w:p w:rsidR="0044152B" w:rsidRPr="0044152B" w:rsidRDefault="0044152B" w:rsidP="0044152B">
      <w:pPr>
        <w:spacing w:line="360" w:lineRule="exact"/>
        <w:ind w:firstLine="709"/>
        <w:jc w:val="both"/>
        <w:rPr>
          <w:sz w:val="26"/>
          <w:szCs w:val="26"/>
        </w:rPr>
      </w:pPr>
      <w:r w:rsidRPr="0044152B">
        <w:rPr>
          <w:sz w:val="26"/>
          <w:szCs w:val="26"/>
        </w:rPr>
        <w:t>- анализ заработных плат, получаемых низкооплачиваемыми категориями работников;</w:t>
      </w:r>
    </w:p>
    <w:p w:rsidR="0044152B" w:rsidRPr="0044152B" w:rsidRDefault="0044152B" w:rsidP="0044152B">
      <w:pPr>
        <w:spacing w:line="360" w:lineRule="exact"/>
        <w:ind w:firstLine="709"/>
        <w:jc w:val="both"/>
        <w:rPr>
          <w:sz w:val="26"/>
          <w:szCs w:val="26"/>
        </w:rPr>
      </w:pPr>
      <w:r w:rsidRPr="0044152B">
        <w:rPr>
          <w:sz w:val="26"/>
          <w:szCs w:val="26"/>
        </w:rPr>
        <w:t xml:space="preserve">- регулярный мониторинг численности и должностного состава низкооплачиваемой категорий работников; </w:t>
      </w:r>
    </w:p>
    <w:p w:rsidR="0044152B" w:rsidRDefault="0044152B" w:rsidP="0044152B">
      <w:pPr>
        <w:spacing w:line="360" w:lineRule="exact"/>
        <w:ind w:firstLine="709"/>
        <w:jc w:val="both"/>
        <w:rPr>
          <w:sz w:val="26"/>
          <w:szCs w:val="26"/>
        </w:rPr>
      </w:pPr>
      <w:r w:rsidRPr="0044152B">
        <w:rPr>
          <w:sz w:val="26"/>
          <w:szCs w:val="26"/>
        </w:rPr>
        <w:t>- организация рабочих встреч с подведомственными учреждениями по вопросам оптимизации численности низкооплачиваемых категорий работников.</w:t>
      </w:r>
    </w:p>
    <w:p w:rsidR="00205958" w:rsidRDefault="00C04D3A" w:rsidP="0044152B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687D2D">
        <w:rPr>
          <w:sz w:val="26"/>
          <w:szCs w:val="26"/>
        </w:rPr>
        <w:t>В соответствии с ежемесячной формой отчета об исполнении Плана мероприятий по совершенствованию систем оплаты труда в государственных учреждениях Архангельской области в связи с увеличением минимального размера оплаты труда и реализацией Постановления Конституционного Суда Российской Федерации от 7 декабря 2018 года № 38-П, запрашиваемой у подведомственных министерству учреждений, количество работников, получающих месячную заработную плату в размере МРОТ на 1 августа 2019 г</w:t>
      </w:r>
      <w:proofErr w:type="gramEnd"/>
      <w:r w:rsidRPr="00687D2D">
        <w:rPr>
          <w:sz w:val="26"/>
          <w:szCs w:val="26"/>
        </w:rPr>
        <w:t>. сократилось на 949 человек по сравнению с аналогичным показателем на 1 апреля 2018 г. и составляет 588 человек.</w:t>
      </w:r>
    </w:p>
    <w:p w:rsidR="00EF04EA" w:rsidRPr="00EF04EA" w:rsidRDefault="00EE1F05" w:rsidP="00EF04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 конца 2019 года министерством планируется проведение следующих мероприятий</w:t>
      </w:r>
      <w:r w:rsidR="00EF04EA" w:rsidRPr="00EF04EA">
        <w:rPr>
          <w:sz w:val="26"/>
          <w:szCs w:val="26"/>
        </w:rPr>
        <w:t>:</w:t>
      </w:r>
    </w:p>
    <w:p w:rsidR="00EF04EA" w:rsidRPr="00EF04EA" w:rsidRDefault="00EE1F05" w:rsidP="00EF04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04EA" w:rsidRPr="00EF04EA">
        <w:rPr>
          <w:sz w:val="26"/>
          <w:szCs w:val="26"/>
        </w:rPr>
        <w:t>повышение  минимальных размеров окладов (должностных окладов) по профессиональным квалификационным группам</w:t>
      </w:r>
      <w:r w:rsidR="00C44F51">
        <w:rPr>
          <w:sz w:val="26"/>
          <w:szCs w:val="26"/>
        </w:rPr>
        <w:t>, квалификационным уровням</w:t>
      </w:r>
      <w:r w:rsidR="00EF04EA" w:rsidRPr="00EF04EA">
        <w:rPr>
          <w:sz w:val="26"/>
          <w:szCs w:val="26"/>
        </w:rPr>
        <w:t xml:space="preserve">, установленных </w:t>
      </w:r>
      <w:r w:rsidR="00C44F51">
        <w:rPr>
          <w:sz w:val="26"/>
          <w:szCs w:val="26"/>
        </w:rPr>
        <w:t>О</w:t>
      </w:r>
      <w:r w:rsidR="00EF04EA" w:rsidRPr="00EF04EA">
        <w:rPr>
          <w:sz w:val="26"/>
          <w:szCs w:val="26"/>
        </w:rPr>
        <w:t>траслевым примерным положени</w:t>
      </w:r>
      <w:r w:rsidR="00C44F51">
        <w:rPr>
          <w:sz w:val="26"/>
          <w:szCs w:val="26"/>
        </w:rPr>
        <w:t>ем</w:t>
      </w:r>
      <w:r w:rsidR="00EF04EA" w:rsidRPr="00EF04EA">
        <w:rPr>
          <w:sz w:val="26"/>
          <w:szCs w:val="26"/>
        </w:rPr>
        <w:t xml:space="preserve"> в государственных учреждениях, подведомственных министерству;</w:t>
      </w:r>
    </w:p>
    <w:p w:rsidR="00D25249" w:rsidRDefault="001B5805" w:rsidP="00EF04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04EA" w:rsidRPr="00EF04EA">
        <w:rPr>
          <w:sz w:val="26"/>
          <w:szCs w:val="26"/>
        </w:rPr>
        <w:t xml:space="preserve">оптимизация структуры заработной платы работников подведомственных учреждений в соответствии с Едиными рекомендациями по установлению федеральном, региональном и местном уровнях систем оплаты труда работников государственных и муниципальных учреждений на 2019 год, утвержденными решением Российской трехсторонней комиссии по регулированию социально-трудовых </w:t>
      </w:r>
      <w:r w:rsidR="00963BC5">
        <w:rPr>
          <w:sz w:val="26"/>
          <w:szCs w:val="26"/>
        </w:rPr>
        <w:t>отношений от 25.12.2018 г. № 12.</w:t>
      </w:r>
    </w:p>
    <w:p w:rsidR="001E62A9" w:rsidRDefault="001E62A9" w:rsidP="0044152B">
      <w:pPr>
        <w:spacing w:line="360" w:lineRule="exact"/>
        <w:ind w:firstLine="709"/>
        <w:rPr>
          <w:bCs/>
          <w:sz w:val="26"/>
          <w:szCs w:val="26"/>
        </w:rPr>
      </w:pPr>
    </w:p>
    <w:p w:rsidR="00EF14A0" w:rsidRPr="00296D51" w:rsidRDefault="00EF14A0" w:rsidP="00EF14A0">
      <w:pPr>
        <w:spacing w:line="360" w:lineRule="exact"/>
        <w:rPr>
          <w:bCs/>
          <w:sz w:val="26"/>
          <w:szCs w:val="26"/>
        </w:rPr>
      </w:pPr>
      <w:r w:rsidRPr="00660F87">
        <w:rPr>
          <w:bCs/>
          <w:sz w:val="26"/>
          <w:szCs w:val="26"/>
        </w:rPr>
        <w:t>5) Оптимизация</w:t>
      </w:r>
    </w:p>
    <w:p w:rsidR="00EF14A0" w:rsidRDefault="00EF14A0" w:rsidP="00EF14A0">
      <w:pPr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Оптимизация в государственных учреждениях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07"/>
        <w:gridCol w:w="1588"/>
      </w:tblGrid>
      <w:tr w:rsidR="00EF14A0" w:rsidRPr="000F2D0E" w:rsidTr="008F399A">
        <w:trPr>
          <w:jc w:val="center"/>
        </w:trPr>
        <w:tc>
          <w:tcPr>
            <w:tcW w:w="2547" w:type="dxa"/>
          </w:tcPr>
          <w:p w:rsidR="00EF14A0" w:rsidRPr="000F2D0E" w:rsidRDefault="00EF14A0" w:rsidP="008F399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F14A0" w:rsidRPr="000F2D0E" w:rsidRDefault="00EF14A0" w:rsidP="008F399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Pr="000F2D0E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EF14A0" w:rsidRPr="000F2D0E" w:rsidRDefault="00EF14A0" w:rsidP="00EF14A0">
            <w:pPr>
              <w:jc w:val="center"/>
              <w:rPr>
                <w:bCs/>
              </w:rPr>
            </w:pPr>
            <w:r w:rsidRPr="000F2D0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0F2D0E">
              <w:rPr>
                <w:bCs/>
              </w:rPr>
              <w:t xml:space="preserve"> год</w:t>
            </w:r>
          </w:p>
        </w:tc>
        <w:tc>
          <w:tcPr>
            <w:tcW w:w="1807" w:type="dxa"/>
          </w:tcPr>
          <w:p w:rsidR="00EF14A0" w:rsidRPr="000F2D0E" w:rsidRDefault="00EF14A0" w:rsidP="00EF14A0">
            <w:pPr>
              <w:jc w:val="center"/>
              <w:rPr>
                <w:bCs/>
              </w:rPr>
            </w:pPr>
            <w:r w:rsidRPr="000F2D0E">
              <w:rPr>
                <w:bCs/>
              </w:rPr>
              <w:t xml:space="preserve">На </w:t>
            </w:r>
            <w:r>
              <w:rPr>
                <w:bCs/>
              </w:rPr>
              <w:t>01</w:t>
            </w:r>
            <w:r w:rsidRPr="000F2D0E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0F2D0E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0F2D0E">
              <w:rPr>
                <w:bCs/>
              </w:rPr>
              <w:t xml:space="preserve"> </w:t>
            </w:r>
          </w:p>
        </w:tc>
        <w:tc>
          <w:tcPr>
            <w:tcW w:w="1588" w:type="dxa"/>
          </w:tcPr>
          <w:p w:rsidR="00EF14A0" w:rsidRPr="000F2D0E" w:rsidRDefault="00EF14A0" w:rsidP="008F399A">
            <w:pPr>
              <w:jc w:val="center"/>
              <w:rPr>
                <w:bCs/>
              </w:rPr>
            </w:pPr>
            <w:r>
              <w:rPr>
                <w:bCs/>
              </w:rPr>
              <w:t>Всего за период</w:t>
            </w:r>
          </w:p>
        </w:tc>
      </w:tr>
      <w:tr w:rsidR="00495E29" w:rsidRPr="000F2D0E" w:rsidTr="008F399A">
        <w:trPr>
          <w:jc w:val="center"/>
        </w:trPr>
        <w:tc>
          <w:tcPr>
            <w:tcW w:w="2547" w:type="dxa"/>
          </w:tcPr>
          <w:p w:rsidR="00495E29" w:rsidRPr="000F2D0E" w:rsidRDefault="00495E29" w:rsidP="008F399A">
            <w:pPr>
              <w:rPr>
                <w:bCs/>
              </w:rPr>
            </w:pPr>
            <w:r>
              <w:rPr>
                <w:bCs/>
              </w:rPr>
              <w:t>Ликвидировано учреждений</w:t>
            </w:r>
          </w:p>
        </w:tc>
        <w:tc>
          <w:tcPr>
            <w:tcW w:w="1701" w:type="dxa"/>
          </w:tcPr>
          <w:p w:rsidR="00495E29" w:rsidRPr="004D2F42" w:rsidRDefault="00495E29" w:rsidP="00205958">
            <w:r w:rsidRPr="004D2F42">
              <w:t>1</w:t>
            </w:r>
          </w:p>
        </w:tc>
        <w:tc>
          <w:tcPr>
            <w:tcW w:w="1701" w:type="dxa"/>
          </w:tcPr>
          <w:p w:rsidR="00495E29" w:rsidRPr="004D2F42" w:rsidRDefault="00495E29" w:rsidP="00205958">
            <w:r w:rsidRPr="004D2F42">
              <w:t>0</w:t>
            </w:r>
          </w:p>
        </w:tc>
        <w:tc>
          <w:tcPr>
            <w:tcW w:w="1807" w:type="dxa"/>
          </w:tcPr>
          <w:p w:rsidR="00495E29" w:rsidRPr="004D2F42" w:rsidRDefault="00495E29" w:rsidP="00205958">
            <w:r w:rsidRPr="004D2F42">
              <w:t>22</w:t>
            </w:r>
          </w:p>
        </w:tc>
        <w:tc>
          <w:tcPr>
            <w:tcW w:w="1588" w:type="dxa"/>
          </w:tcPr>
          <w:p w:rsidR="00495E29" w:rsidRPr="004D2F42" w:rsidRDefault="00495E29" w:rsidP="00205958">
            <w:r w:rsidRPr="004D2F42">
              <w:t>23</w:t>
            </w:r>
          </w:p>
        </w:tc>
      </w:tr>
      <w:tr w:rsidR="00495E29" w:rsidRPr="000F2D0E" w:rsidTr="008F399A">
        <w:trPr>
          <w:jc w:val="center"/>
        </w:trPr>
        <w:tc>
          <w:tcPr>
            <w:tcW w:w="2547" w:type="dxa"/>
          </w:tcPr>
          <w:p w:rsidR="00495E29" w:rsidRPr="000F2D0E" w:rsidRDefault="00495E29" w:rsidP="008F399A">
            <w:pPr>
              <w:rPr>
                <w:bCs/>
              </w:rPr>
            </w:pPr>
            <w:r>
              <w:rPr>
                <w:bCs/>
              </w:rPr>
              <w:t>реорганизовано путём присоединения к другому учреждению</w:t>
            </w:r>
          </w:p>
        </w:tc>
        <w:tc>
          <w:tcPr>
            <w:tcW w:w="1701" w:type="dxa"/>
          </w:tcPr>
          <w:p w:rsidR="00495E29" w:rsidRPr="004D2F42" w:rsidRDefault="00495E29" w:rsidP="00205958">
            <w:r w:rsidRPr="004D2F42">
              <w:t>2</w:t>
            </w:r>
          </w:p>
        </w:tc>
        <w:tc>
          <w:tcPr>
            <w:tcW w:w="1701" w:type="dxa"/>
          </w:tcPr>
          <w:p w:rsidR="00495E29" w:rsidRPr="004D2F42" w:rsidRDefault="00495E29" w:rsidP="00205958">
            <w:r w:rsidRPr="004D2F42">
              <w:t>0</w:t>
            </w:r>
          </w:p>
        </w:tc>
        <w:tc>
          <w:tcPr>
            <w:tcW w:w="1807" w:type="dxa"/>
          </w:tcPr>
          <w:p w:rsidR="00495E29" w:rsidRPr="004D2F42" w:rsidRDefault="00495E29" w:rsidP="00205958">
            <w:r w:rsidRPr="004D2F42">
              <w:t>1</w:t>
            </w:r>
          </w:p>
        </w:tc>
        <w:tc>
          <w:tcPr>
            <w:tcW w:w="1588" w:type="dxa"/>
          </w:tcPr>
          <w:p w:rsidR="00495E29" w:rsidRPr="004D2F42" w:rsidRDefault="00495E29" w:rsidP="00205958">
            <w:r w:rsidRPr="004D2F42">
              <w:t>3</w:t>
            </w:r>
          </w:p>
        </w:tc>
      </w:tr>
      <w:tr w:rsidR="00495E29" w:rsidRPr="000F2D0E" w:rsidTr="008F399A">
        <w:trPr>
          <w:jc w:val="center"/>
        </w:trPr>
        <w:tc>
          <w:tcPr>
            <w:tcW w:w="2547" w:type="dxa"/>
          </w:tcPr>
          <w:p w:rsidR="00495E29" w:rsidRPr="000F2D0E" w:rsidRDefault="00495E29" w:rsidP="008F399A">
            <w:pPr>
              <w:rPr>
                <w:bCs/>
              </w:rPr>
            </w:pPr>
            <w:r>
              <w:rPr>
                <w:bCs/>
              </w:rPr>
              <w:t>сокращено человек</w:t>
            </w:r>
          </w:p>
        </w:tc>
        <w:tc>
          <w:tcPr>
            <w:tcW w:w="1701" w:type="dxa"/>
          </w:tcPr>
          <w:p w:rsidR="00495E29" w:rsidRPr="004D2F42" w:rsidRDefault="00AB370D" w:rsidP="00E3703A">
            <w:r>
              <w:t>6</w:t>
            </w:r>
            <w:r w:rsidR="00E3703A">
              <w:t>3</w:t>
            </w:r>
            <w:r>
              <w:t>,9</w:t>
            </w:r>
            <w:r w:rsidR="00495E29" w:rsidRPr="004D2F42">
              <w:t xml:space="preserve"> штатных единиц</w:t>
            </w:r>
          </w:p>
        </w:tc>
        <w:tc>
          <w:tcPr>
            <w:tcW w:w="1701" w:type="dxa"/>
          </w:tcPr>
          <w:p w:rsidR="00495E29" w:rsidRPr="004D2F42" w:rsidRDefault="00495E29" w:rsidP="00205958">
            <w:r w:rsidRPr="004D2F42">
              <w:t>0</w:t>
            </w:r>
          </w:p>
        </w:tc>
        <w:tc>
          <w:tcPr>
            <w:tcW w:w="1807" w:type="dxa"/>
          </w:tcPr>
          <w:p w:rsidR="00495E29" w:rsidRPr="004D2F42" w:rsidRDefault="00495E29" w:rsidP="00205958">
            <w:r w:rsidRPr="004D2F42">
              <w:t xml:space="preserve">126,2 </w:t>
            </w:r>
            <w:proofErr w:type="gramStart"/>
            <w:r w:rsidRPr="004D2F42">
              <w:t>штатных</w:t>
            </w:r>
            <w:proofErr w:type="gramEnd"/>
            <w:r w:rsidRPr="004D2F42">
              <w:t xml:space="preserve"> единицы</w:t>
            </w:r>
          </w:p>
        </w:tc>
        <w:tc>
          <w:tcPr>
            <w:tcW w:w="1588" w:type="dxa"/>
          </w:tcPr>
          <w:p w:rsidR="00495E29" w:rsidRDefault="00495E29" w:rsidP="00205958">
            <w:r w:rsidRPr="004D2F42">
              <w:t>186,7 штатных единиц</w:t>
            </w:r>
          </w:p>
        </w:tc>
      </w:tr>
    </w:tbl>
    <w:p w:rsidR="00EF14A0" w:rsidRDefault="00EF14A0" w:rsidP="00EF14A0">
      <w:pPr>
        <w:spacing w:line="360" w:lineRule="exact"/>
        <w:jc w:val="center"/>
        <w:rPr>
          <w:bCs/>
          <w:sz w:val="28"/>
          <w:szCs w:val="28"/>
        </w:rPr>
      </w:pPr>
    </w:p>
    <w:p w:rsidR="00EF14A0" w:rsidRDefault="00EF14A0" w:rsidP="00EF14A0">
      <w:pPr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Оптимизация в муниципальных учреждениях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1715"/>
        <w:gridCol w:w="1714"/>
        <w:gridCol w:w="1876"/>
        <w:gridCol w:w="1552"/>
      </w:tblGrid>
      <w:tr w:rsidR="004106CB" w:rsidRPr="000F2D0E" w:rsidTr="008F399A">
        <w:trPr>
          <w:jc w:val="center"/>
        </w:trPr>
        <w:tc>
          <w:tcPr>
            <w:tcW w:w="2487" w:type="dxa"/>
          </w:tcPr>
          <w:p w:rsidR="004106CB" w:rsidRPr="000F2D0E" w:rsidRDefault="004106CB" w:rsidP="008F399A">
            <w:pPr>
              <w:jc w:val="center"/>
              <w:rPr>
                <w:bCs/>
              </w:rPr>
            </w:pPr>
          </w:p>
        </w:tc>
        <w:tc>
          <w:tcPr>
            <w:tcW w:w="1715" w:type="dxa"/>
          </w:tcPr>
          <w:p w:rsidR="004106CB" w:rsidRPr="000F2D0E" w:rsidRDefault="004106CB" w:rsidP="00205958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Pr="000F2D0E">
              <w:rPr>
                <w:bCs/>
              </w:rPr>
              <w:t xml:space="preserve"> год</w:t>
            </w:r>
          </w:p>
        </w:tc>
        <w:tc>
          <w:tcPr>
            <w:tcW w:w="1714" w:type="dxa"/>
          </w:tcPr>
          <w:p w:rsidR="004106CB" w:rsidRPr="000F2D0E" w:rsidRDefault="004106CB" w:rsidP="00205958">
            <w:pPr>
              <w:jc w:val="center"/>
              <w:rPr>
                <w:bCs/>
              </w:rPr>
            </w:pPr>
            <w:r w:rsidRPr="000F2D0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0F2D0E">
              <w:rPr>
                <w:bCs/>
              </w:rPr>
              <w:t xml:space="preserve"> год</w:t>
            </w:r>
          </w:p>
        </w:tc>
        <w:tc>
          <w:tcPr>
            <w:tcW w:w="1876" w:type="dxa"/>
          </w:tcPr>
          <w:p w:rsidR="004106CB" w:rsidRPr="000F2D0E" w:rsidRDefault="004106CB" w:rsidP="00205958">
            <w:pPr>
              <w:jc w:val="center"/>
              <w:rPr>
                <w:bCs/>
              </w:rPr>
            </w:pPr>
            <w:r w:rsidRPr="000F2D0E">
              <w:rPr>
                <w:bCs/>
              </w:rPr>
              <w:t xml:space="preserve">На </w:t>
            </w:r>
            <w:r>
              <w:rPr>
                <w:bCs/>
              </w:rPr>
              <w:t>01</w:t>
            </w:r>
            <w:r w:rsidRPr="000F2D0E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0F2D0E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0F2D0E">
              <w:rPr>
                <w:bCs/>
              </w:rPr>
              <w:t xml:space="preserve"> </w:t>
            </w:r>
          </w:p>
        </w:tc>
        <w:tc>
          <w:tcPr>
            <w:tcW w:w="1552" w:type="dxa"/>
          </w:tcPr>
          <w:p w:rsidR="004106CB" w:rsidRPr="000F2D0E" w:rsidRDefault="004106CB" w:rsidP="008F399A">
            <w:pPr>
              <w:jc w:val="center"/>
              <w:rPr>
                <w:bCs/>
              </w:rPr>
            </w:pPr>
            <w:r>
              <w:rPr>
                <w:bCs/>
              </w:rPr>
              <w:t>Всего за период</w:t>
            </w:r>
          </w:p>
        </w:tc>
      </w:tr>
      <w:tr w:rsidR="00EF14A0" w:rsidRPr="000F2D0E" w:rsidTr="008F399A">
        <w:trPr>
          <w:jc w:val="center"/>
        </w:trPr>
        <w:tc>
          <w:tcPr>
            <w:tcW w:w="2487" w:type="dxa"/>
          </w:tcPr>
          <w:p w:rsidR="00EF14A0" w:rsidRPr="000F2D0E" w:rsidRDefault="00EF14A0" w:rsidP="008F399A">
            <w:pPr>
              <w:rPr>
                <w:bCs/>
              </w:rPr>
            </w:pPr>
            <w:r>
              <w:rPr>
                <w:bCs/>
              </w:rPr>
              <w:t>Ликвидировано учреждений</w:t>
            </w:r>
          </w:p>
        </w:tc>
        <w:tc>
          <w:tcPr>
            <w:tcW w:w="1715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714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876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552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</w:tr>
      <w:tr w:rsidR="00EF14A0" w:rsidRPr="000F2D0E" w:rsidTr="008F399A">
        <w:trPr>
          <w:jc w:val="center"/>
        </w:trPr>
        <w:tc>
          <w:tcPr>
            <w:tcW w:w="2487" w:type="dxa"/>
          </w:tcPr>
          <w:p w:rsidR="00EF14A0" w:rsidRPr="000F2D0E" w:rsidRDefault="00EF14A0" w:rsidP="008F399A">
            <w:pPr>
              <w:rPr>
                <w:bCs/>
              </w:rPr>
            </w:pPr>
            <w:r>
              <w:rPr>
                <w:bCs/>
              </w:rPr>
              <w:t>Реорганизовано путём присоединения к другому учреждению</w:t>
            </w:r>
          </w:p>
        </w:tc>
        <w:tc>
          <w:tcPr>
            <w:tcW w:w="1715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714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876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552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</w:tr>
      <w:tr w:rsidR="00EF14A0" w:rsidRPr="000F2D0E" w:rsidTr="008F399A">
        <w:trPr>
          <w:jc w:val="center"/>
        </w:trPr>
        <w:tc>
          <w:tcPr>
            <w:tcW w:w="2487" w:type="dxa"/>
          </w:tcPr>
          <w:p w:rsidR="00EF14A0" w:rsidRPr="000F2D0E" w:rsidRDefault="00EF14A0" w:rsidP="008F399A">
            <w:pPr>
              <w:rPr>
                <w:bCs/>
              </w:rPr>
            </w:pPr>
            <w:r>
              <w:rPr>
                <w:bCs/>
              </w:rPr>
              <w:t>Сокращено человек</w:t>
            </w:r>
          </w:p>
        </w:tc>
        <w:tc>
          <w:tcPr>
            <w:tcW w:w="1715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714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876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1552" w:type="dxa"/>
          </w:tcPr>
          <w:p w:rsidR="00EF14A0" w:rsidRPr="000F2D0E" w:rsidRDefault="00EF14A0" w:rsidP="008F399A">
            <w:pPr>
              <w:rPr>
                <w:bCs/>
              </w:rPr>
            </w:pPr>
          </w:p>
        </w:tc>
      </w:tr>
    </w:tbl>
    <w:p w:rsidR="00EF14A0" w:rsidRDefault="00EF14A0" w:rsidP="00EF14A0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>1.  В 2017 году проведены следующие мероприятия по оптимизации подведомственных министерству организаций Архангельской области: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660C5">
        <w:rPr>
          <w:bCs/>
          <w:sz w:val="26"/>
          <w:szCs w:val="26"/>
        </w:rPr>
        <w:t>закрытие стационарного отделения государственного бюджетного учреждения социального обслуживания населения Архангельской области «</w:t>
      </w:r>
      <w:proofErr w:type="spellStart"/>
      <w:r w:rsidRPr="008660C5">
        <w:rPr>
          <w:bCs/>
          <w:sz w:val="26"/>
          <w:szCs w:val="26"/>
        </w:rPr>
        <w:t>Коношский</w:t>
      </w:r>
      <w:proofErr w:type="spellEnd"/>
      <w:r w:rsidRPr="008660C5">
        <w:rPr>
          <w:bCs/>
          <w:sz w:val="26"/>
          <w:szCs w:val="26"/>
        </w:rPr>
        <w:t xml:space="preserve"> комплексный центр социального обслуживания» (приказ директора учреждения от 16 февраля 2017 года № 45-о «О предстоящем закрытии стационарного отделения для граждан пожилого возраста и инвалидов </w:t>
      </w:r>
      <w:r w:rsidR="00F652F1">
        <w:rPr>
          <w:bCs/>
          <w:sz w:val="26"/>
          <w:szCs w:val="26"/>
        </w:rPr>
        <w:br/>
      </w:r>
      <w:r w:rsidRPr="008660C5">
        <w:rPr>
          <w:bCs/>
          <w:sz w:val="26"/>
          <w:szCs w:val="26"/>
        </w:rPr>
        <w:t xml:space="preserve">и проведении организационно-штатных мероприятий по сокращению штата </w:t>
      </w:r>
      <w:r w:rsidR="00F652F1">
        <w:rPr>
          <w:bCs/>
          <w:sz w:val="26"/>
          <w:szCs w:val="26"/>
        </w:rPr>
        <w:br/>
      </w:r>
      <w:r w:rsidRPr="008660C5">
        <w:rPr>
          <w:bCs/>
          <w:sz w:val="26"/>
          <w:szCs w:val="26"/>
        </w:rPr>
        <w:t>и численности работников») (сокращено 17 штатных единиц (17 человек).</w:t>
      </w:r>
      <w:proofErr w:type="gramEnd"/>
      <w:r w:rsidRPr="008660C5">
        <w:rPr>
          <w:bCs/>
          <w:sz w:val="26"/>
          <w:szCs w:val="26"/>
        </w:rPr>
        <w:t xml:space="preserve"> Мероприятие не отражено в таблице 5, так как позиция по закрытию отделений не предусмотрена;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 xml:space="preserve">ликвидация государственного бюджетного стационарного </w:t>
      </w:r>
      <w:proofErr w:type="gramStart"/>
      <w:r w:rsidRPr="008660C5">
        <w:rPr>
          <w:bCs/>
          <w:sz w:val="26"/>
          <w:szCs w:val="26"/>
        </w:rPr>
        <w:t>учреждения социального обслуживания системы социальной защиты населения Архангельской</w:t>
      </w:r>
      <w:proofErr w:type="gramEnd"/>
      <w:r w:rsidRPr="008660C5">
        <w:rPr>
          <w:bCs/>
          <w:sz w:val="26"/>
          <w:szCs w:val="26"/>
        </w:rPr>
        <w:t xml:space="preserve"> области «Онежский дом-интернат для престарелых и инвалидов» (распоряжение Правительства Архангельской области о ликвидации от 14 февраля 2017 года </w:t>
      </w:r>
      <w:r w:rsidR="00F652F1">
        <w:rPr>
          <w:bCs/>
          <w:sz w:val="26"/>
          <w:szCs w:val="26"/>
        </w:rPr>
        <w:br/>
      </w:r>
      <w:r w:rsidRPr="008660C5">
        <w:rPr>
          <w:bCs/>
          <w:sz w:val="26"/>
          <w:szCs w:val="26"/>
        </w:rPr>
        <w:t>№ 43-рп (сокращено 60,5 штатных единиц);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660C5">
        <w:rPr>
          <w:bCs/>
          <w:sz w:val="26"/>
          <w:szCs w:val="26"/>
        </w:rPr>
        <w:t xml:space="preserve">распоряжениями Правительства Архангельской области реорганизованы путем присоединения государственные казенные учреждения Архангельской области – отделения социальной защиты населения и центры занятости населения по Холмогорскому району (от 20 июня 2017 года № 222-рп, срок завершения мероприятий – 20 ноября 2017 года) и по </w:t>
      </w:r>
      <w:proofErr w:type="spellStart"/>
      <w:r w:rsidRPr="008660C5">
        <w:rPr>
          <w:bCs/>
          <w:sz w:val="26"/>
          <w:szCs w:val="26"/>
        </w:rPr>
        <w:t>Виноградовскому</w:t>
      </w:r>
      <w:proofErr w:type="spellEnd"/>
      <w:r w:rsidRPr="008660C5">
        <w:rPr>
          <w:bCs/>
          <w:sz w:val="26"/>
          <w:szCs w:val="26"/>
        </w:rPr>
        <w:t xml:space="preserve"> району (от 31 октября 2017 года № 454-рп, срок завершения мероприятий – 31 марта 2018 года).</w:t>
      </w:r>
      <w:proofErr w:type="gramEnd"/>
      <w:r w:rsidRPr="008660C5">
        <w:rPr>
          <w:bCs/>
          <w:sz w:val="26"/>
          <w:szCs w:val="26"/>
        </w:rPr>
        <w:t xml:space="preserve"> </w:t>
      </w:r>
      <w:r w:rsidR="00636BB4">
        <w:rPr>
          <w:bCs/>
          <w:sz w:val="26"/>
          <w:szCs w:val="26"/>
        </w:rPr>
        <w:t>Сокращено 3,9 штатных единиц</w:t>
      </w:r>
      <w:r w:rsidRPr="008660C5">
        <w:rPr>
          <w:bCs/>
          <w:sz w:val="26"/>
          <w:szCs w:val="26"/>
        </w:rPr>
        <w:t>.</w:t>
      </w:r>
    </w:p>
    <w:p w:rsidR="008660C5" w:rsidRPr="008660C5" w:rsidRDefault="008660C5" w:rsidP="00C426A7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>2.  В 2018 году реорганизация сети подведомственных организаций не проводилась.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>3.  В 2019 году в рамках мероприятий по оптимизации подведомственных министерству организаций Архангельской области: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660C5">
        <w:rPr>
          <w:bCs/>
          <w:sz w:val="26"/>
          <w:szCs w:val="26"/>
        </w:rPr>
        <w:t>упразднение стационарного отделения государственного бюджетного учреждения социального обслуживания населения Архангельской области «</w:t>
      </w:r>
      <w:proofErr w:type="spellStart"/>
      <w:r w:rsidRPr="008660C5">
        <w:rPr>
          <w:bCs/>
          <w:sz w:val="26"/>
          <w:szCs w:val="26"/>
        </w:rPr>
        <w:t>Няндомский</w:t>
      </w:r>
      <w:proofErr w:type="spellEnd"/>
      <w:r w:rsidRPr="008660C5">
        <w:rPr>
          <w:bCs/>
          <w:sz w:val="26"/>
          <w:szCs w:val="26"/>
        </w:rPr>
        <w:t xml:space="preserve"> комплексный центр социального обслуживания» (распоряжение министерства труда, занятости и социального развития Архангельской области от 29 апреля 2019 года № 394-р «Об оптимизации деятельности государственного бюджетного учреждения социального обслуживания населения Архангельской области «</w:t>
      </w:r>
      <w:proofErr w:type="spellStart"/>
      <w:r w:rsidRPr="008660C5">
        <w:rPr>
          <w:bCs/>
          <w:sz w:val="26"/>
          <w:szCs w:val="26"/>
        </w:rPr>
        <w:t>Няндомский</w:t>
      </w:r>
      <w:proofErr w:type="spellEnd"/>
      <w:r w:rsidRPr="008660C5">
        <w:rPr>
          <w:bCs/>
          <w:sz w:val="26"/>
          <w:szCs w:val="26"/>
        </w:rPr>
        <w:t xml:space="preserve"> комплексный центр социального обслуживания») (сокращено 12,5 штатных единиц (13 человек).</w:t>
      </w:r>
      <w:proofErr w:type="gramEnd"/>
      <w:r w:rsidRPr="008660C5">
        <w:rPr>
          <w:bCs/>
          <w:sz w:val="26"/>
          <w:szCs w:val="26"/>
        </w:rPr>
        <w:t xml:space="preserve"> Мероприятие не отражено в таблице 5, так как позиция по закрытию отделений не предусмотрена;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660C5">
        <w:rPr>
          <w:bCs/>
          <w:sz w:val="26"/>
          <w:szCs w:val="26"/>
        </w:rPr>
        <w:t>реорганизовано государственное бюджетное специализированное учреждение Архангельской области для несовершеннолетних, нуждающихся в социальной реабилитации, «Архангельский социально-реабилитационный центр для несовершеннолетних» путем присоединения к государственному бюджетному комплексному учреждению Архангельской области общего типа «Архангельский центр социальной помощи семье и детям» (распоряжение Правительства Архангельской области от 31 октября 2018 года № 443-рп, сокращено 3 штатных единицы, 3 челов</w:t>
      </w:r>
      <w:r w:rsidR="00A7197A">
        <w:rPr>
          <w:bCs/>
          <w:sz w:val="26"/>
          <w:szCs w:val="26"/>
        </w:rPr>
        <w:t>ека).</w:t>
      </w:r>
      <w:proofErr w:type="gramEnd"/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 xml:space="preserve">Начата реорганизация путём присоединения (мероприятия не отражены в таблице </w:t>
      </w:r>
      <w:r w:rsidR="00C426A7">
        <w:rPr>
          <w:bCs/>
          <w:sz w:val="26"/>
          <w:szCs w:val="26"/>
        </w:rPr>
        <w:t xml:space="preserve">пункта </w:t>
      </w:r>
      <w:r w:rsidRPr="008660C5">
        <w:rPr>
          <w:bCs/>
          <w:sz w:val="26"/>
          <w:szCs w:val="26"/>
        </w:rPr>
        <w:t xml:space="preserve">5): 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>государственного бюджетного учреждения социального обслуживания населения Архангельской области «Шенкурский комплексный центр социального обслуживания» к государственному бюджетному учреждению социального обслуживания населения Архангельской области «Виноградовский комплексный центр социального обслуживания» (распоряжение Правительства Архангельской области от 26 марта 2019 года № 94-рп, срок завершения мероприятий – 30 сентября 2019 года);</w:t>
      </w:r>
    </w:p>
    <w:p w:rsidR="008660C5" w:rsidRP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660C5">
        <w:rPr>
          <w:bCs/>
          <w:sz w:val="26"/>
          <w:szCs w:val="26"/>
        </w:rPr>
        <w:t>государственного бюджетного специализированного учреждения Архангельской области для несовершеннолетних, нуждающихся в социальной реабилитации, «</w:t>
      </w:r>
      <w:proofErr w:type="spellStart"/>
      <w:r w:rsidRPr="008660C5">
        <w:rPr>
          <w:bCs/>
          <w:sz w:val="26"/>
          <w:szCs w:val="26"/>
        </w:rPr>
        <w:t>Приводинский</w:t>
      </w:r>
      <w:proofErr w:type="spellEnd"/>
      <w:r w:rsidRPr="008660C5">
        <w:rPr>
          <w:bCs/>
          <w:sz w:val="26"/>
          <w:szCs w:val="26"/>
        </w:rPr>
        <w:t xml:space="preserve"> социально-реабилитационный центр для несовершеннолетних «Улитка» к государственному бюджетному специализированному учреждению Архангельской области для несовершеннолетних, нуждающихся в социальной реабилитации, «</w:t>
      </w:r>
      <w:proofErr w:type="spellStart"/>
      <w:r w:rsidRPr="008660C5">
        <w:rPr>
          <w:bCs/>
          <w:sz w:val="26"/>
          <w:szCs w:val="26"/>
        </w:rPr>
        <w:t>Котласский</w:t>
      </w:r>
      <w:proofErr w:type="spellEnd"/>
      <w:r w:rsidRPr="008660C5">
        <w:rPr>
          <w:bCs/>
          <w:sz w:val="26"/>
          <w:szCs w:val="26"/>
        </w:rPr>
        <w:t xml:space="preserve"> социально-реабилитационный центр для несовершеннолетних «Маяк» (распоряжение Правительства Архангельской области от 12 марта 2019 года № 78-рп, срок завершения мероприятий – 30 сентября 2019 года);</w:t>
      </w:r>
      <w:proofErr w:type="gramEnd"/>
    </w:p>
    <w:p w:rsidR="008660C5" w:rsidRDefault="008660C5" w:rsidP="008660C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8660C5">
        <w:rPr>
          <w:bCs/>
          <w:sz w:val="26"/>
          <w:szCs w:val="26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 w:rsidRPr="008660C5">
        <w:rPr>
          <w:bCs/>
          <w:sz w:val="26"/>
          <w:szCs w:val="26"/>
        </w:rPr>
        <w:t>Лешуконский</w:t>
      </w:r>
      <w:proofErr w:type="spellEnd"/>
      <w:r w:rsidRPr="008660C5">
        <w:rPr>
          <w:bCs/>
          <w:sz w:val="26"/>
          <w:szCs w:val="26"/>
        </w:rPr>
        <w:t xml:space="preserve"> комплексный центр социального обслуживания» к государственному бюджетному учреждению социального обслуживания населения Архангельской области «Мезенский комплексный центр социального обслуживания» (распоряжение Правительства Архангельской области от 23 апреля 2019 года № 152-рп, срок завершения мероприятий – 30 ноября 2019 года).</w:t>
      </w:r>
    </w:p>
    <w:p w:rsidR="004106CB" w:rsidRPr="004106CB" w:rsidRDefault="004106CB" w:rsidP="004106C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106CB">
        <w:rPr>
          <w:bCs/>
          <w:sz w:val="26"/>
          <w:szCs w:val="26"/>
        </w:rPr>
        <w:t xml:space="preserve">Министерством в 2019 году проводится работа по оптимизации сети </w:t>
      </w:r>
      <w:r w:rsidR="005303CB">
        <w:rPr>
          <w:bCs/>
          <w:sz w:val="26"/>
          <w:szCs w:val="26"/>
        </w:rPr>
        <w:t xml:space="preserve">казенных </w:t>
      </w:r>
      <w:r w:rsidRPr="004106CB">
        <w:rPr>
          <w:bCs/>
          <w:sz w:val="26"/>
          <w:szCs w:val="26"/>
        </w:rPr>
        <w:t xml:space="preserve">учреждений в сфере занятости </w:t>
      </w:r>
      <w:r w:rsidR="005303CB">
        <w:rPr>
          <w:bCs/>
          <w:sz w:val="26"/>
          <w:szCs w:val="26"/>
        </w:rPr>
        <w:t xml:space="preserve">и социальной защиты </w:t>
      </w:r>
      <w:r w:rsidRPr="004106CB">
        <w:rPr>
          <w:bCs/>
          <w:sz w:val="26"/>
          <w:szCs w:val="26"/>
        </w:rPr>
        <w:t xml:space="preserve">населения: ликвидация государственных казенных учреждений – </w:t>
      </w:r>
      <w:r w:rsidR="006E71FF">
        <w:rPr>
          <w:bCs/>
          <w:sz w:val="26"/>
          <w:szCs w:val="26"/>
        </w:rPr>
        <w:t xml:space="preserve">20 </w:t>
      </w:r>
      <w:r w:rsidRPr="004106CB">
        <w:rPr>
          <w:bCs/>
          <w:sz w:val="26"/>
          <w:szCs w:val="26"/>
        </w:rPr>
        <w:t>центров занятости населения Архангельской области</w:t>
      </w:r>
      <w:r w:rsidR="006E71FF">
        <w:rPr>
          <w:bCs/>
          <w:sz w:val="26"/>
          <w:szCs w:val="26"/>
        </w:rPr>
        <w:t>,</w:t>
      </w:r>
      <w:r w:rsidR="005303CB">
        <w:rPr>
          <w:bCs/>
          <w:sz w:val="26"/>
          <w:szCs w:val="26"/>
        </w:rPr>
        <w:t xml:space="preserve"> </w:t>
      </w:r>
      <w:r w:rsidR="006E71FF">
        <w:rPr>
          <w:bCs/>
          <w:sz w:val="26"/>
          <w:szCs w:val="26"/>
        </w:rPr>
        <w:t xml:space="preserve">21 </w:t>
      </w:r>
      <w:r w:rsidR="005303CB" w:rsidRPr="005303CB">
        <w:rPr>
          <w:bCs/>
          <w:sz w:val="26"/>
          <w:szCs w:val="26"/>
        </w:rPr>
        <w:t>отделени</w:t>
      </w:r>
      <w:r w:rsidR="006E71FF">
        <w:rPr>
          <w:bCs/>
          <w:sz w:val="26"/>
          <w:szCs w:val="26"/>
        </w:rPr>
        <w:t>я</w:t>
      </w:r>
      <w:r w:rsidR="005303CB" w:rsidRPr="005303CB">
        <w:rPr>
          <w:bCs/>
          <w:sz w:val="26"/>
          <w:szCs w:val="26"/>
        </w:rPr>
        <w:t xml:space="preserve"> социальной защиты населения Архангельской области</w:t>
      </w:r>
      <w:r w:rsidR="006E71FF">
        <w:rPr>
          <w:bCs/>
          <w:sz w:val="26"/>
          <w:szCs w:val="26"/>
        </w:rPr>
        <w:t xml:space="preserve">, 2 центров занятости и социальной защиты населения </w:t>
      </w:r>
      <w:r w:rsidR="006E71FF" w:rsidRPr="005303CB">
        <w:rPr>
          <w:bCs/>
          <w:sz w:val="26"/>
          <w:szCs w:val="26"/>
        </w:rPr>
        <w:t>Архангельской области</w:t>
      </w:r>
      <w:r w:rsidRPr="004106CB">
        <w:rPr>
          <w:bCs/>
          <w:sz w:val="26"/>
          <w:szCs w:val="26"/>
        </w:rPr>
        <w:t>, подведомственных министерству</w:t>
      </w:r>
      <w:r w:rsidR="00D674EC">
        <w:rPr>
          <w:bCs/>
          <w:sz w:val="26"/>
          <w:szCs w:val="26"/>
        </w:rPr>
        <w:t>.</w:t>
      </w:r>
      <w:r w:rsidRPr="004106CB">
        <w:rPr>
          <w:bCs/>
          <w:sz w:val="26"/>
          <w:szCs w:val="26"/>
        </w:rPr>
        <w:t xml:space="preserve"> </w:t>
      </w:r>
      <w:r w:rsidR="00D674EC">
        <w:rPr>
          <w:bCs/>
          <w:sz w:val="26"/>
          <w:szCs w:val="26"/>
        </w:rPr>
        <w:t>Одновременно созда</w:t>
      </w:r>
      <w:r w:rsidR="00994538">
        <w:rPr>
          <w:bCs/>
          <w:sz w:val="26"/>
          <w:szCs w:val="26"/>
        </w:rPr>
        <w:t>ны</w:t>
      </w:r>
      <w:r w:rsidRPr="004106CB">
        <w:rPr>
          <w:bCs/>
          <w:sz w:val="26"/>
          <w:szCs w:val="26"/>
        </w:rPr>
        <w:t xml:space="preserve"> </w:t>
      </w:r>
      <w:r w:rsidR="000D366E">
        <w:rPr>
          <w:bCs/>
          <w:sz w:val="26"/>
          <w:szCs w:val="26"/>
        </w:rPr>
        <w:t>ГКУ</w:t>
      </w:r>
      <w:r w:rsidRPr="004106CB">
        <w:rPr>
          <w:bCs/>
          <w:sz w:val="26"/>
          <w:szCs w:val="26"/>
        </w:rPr>
        <w:t xml:space="preserve"> Архангельской области «Архангельский областной центр занятости населения» в соответствии с </w:t>
      </w:r>
      <w:r w:rsidR="00994538">
        <w:rPr>
          <w:bCs/>
          <w:sz w:val="26"/>
          <w:szCs w:val="26"/>
        </w:rPr>
        <w:t>р</w:t>
      </w:r>
      <w:r w:rsidRPr="004106CB">
        <w:rPr>
          <w:bCs/>
          <w:sz w:val="26"/>
          <w:szCs w:val="26"/>
        </w:rPr>
        <w:t>аспоряжениями Правительства Архангельской области от 27 ноября 2018 г. № 498-рп и 499-рп</w:t>
      </w:r>
      <w:r w:rsidR="00904230">
        <w:rPr>
          <w:bCs/>
          <w:sz w:val="26"/>
          <w:szCs w:val="26"/>
        </w:rPr>
        <w:t xml:space="preserve">, и </w:t>
      </w:r>
      <w:r w:rsidR="000D366E">
        <w:rPr>
          <w:bCs/>
          <w:sz w:val="26"/>
          <w:szCs w:val="26"/>
        </w:rPr>
        <w:t>ГКУ</w:t>
      </w:r>
      <w:r w:rsidR="00904230" w:rsidRPr="00904230">
        <w:rPr>
          <w:bCs/>
          <w:sz w:val="26"/>
          <w:szCs w:val="26"/>
        </w:rPr>
        <w:t xml:space="preserve"> Архангельской области «Архангельский областной центр социальной защиты населения» в соответствии с </w:t>
      </w:r>
      <w:r w:rsidR="00994538">
        <w:rPr>
          <w:bCs/>
          <w:sz w:val="26"/>
          <w:szCs w:val="26"/>
        </w:rPr>
        <w:t>р</w:t>
      </w:r>
      <w:r w:rsidR="00904230" w:rsidRPr="00904230">
        <w:rPr>
          <w:bCs/>
          <w:sz w:val="26"/>
          <w:szCs w:val="26"/>
        </w:rPr>
        <w:t xml:space="preserve">аспоряжениями Правительства Архангельской области от 27 ноября 2018 г. </w:t>
      </w:r>
      <w:r w:rsidR="00994538">
        <w:rPr>
          <w:bCs/>
          <w:sz w:val="26"/>
          <w:szCs w:val="26"/>
        </w:rPr>
        <w:t xml:space="preserve">         </w:t>
      </w:r>
      <w:r w:rsidR="00904230" w:rsidRPr="00904230">
        <w:rPr>
          <w:bCs/>
          <w:sz w:val="26"/>
          <w:szCs w:val="26"/>
        </w:rPr>
        <w:t>№ 496-рп и 497-рп.</w:t>
      </w:r>
      <w:r w:rsidRPr="004106CB">
        <w:rPr>
          <w:bCs/>
          <w:sz w:val="26"/>
          <w:szCs w:val="26"/>
        </w:rPr>
        <w:t xml:space="preserve"> </w:t>
      </w:r>
    </w:p>
    <w:p w:rsidR="008D51C8" w:rsidRPr="004106CB" w:rsidRDefault="004106CB" w:rsidP="004106C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106CB">
        <w:rPr>
          <w:bCs/>
          <w:sz w:val="26"/>
          <w:szCs w:val="26"/>
        </w:rPr>
        <w:t xml:space="preserve">Предельный срок завершения мероприятий по ликвидации государственных казенных учреждений – 25 марта 2020 года, установлен </w:t>
      </w:r>
      <w:r w:rsidR="00994538" w:rsidRPr="004106CB">
        <w:rPr>
          <w:bCs/>
          <w:sz w:val="26"/>
          <w:szCs w:val="26"/>
        </w:rPr>
        <w:t xml:space="preserve">распоряжением </w:t>
      </w:r>
      <w:r w:rsidRPr="004106CB">
        <w:rPr>
          <w:bCs/>
          <w:sz w:val="26"/>
          <w:szCs w:val="26"/>
        </w:rPr>
        <w:t xml:space="preserve">Правительства Архангельской области от 2 июля 2019 г. № 284-рп. </w:t>
      </w:r>
    </w:p>
    <w:p w:rsidR="008D51C8" w:rsidRPr="003E2073" w:rsidRDefault="003E2073" w:rsidP="008D51C8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3E2073">
        <w:rPr>
          <w:bCs/>
          <w:sz w:val="26"/>
          <w:szCs w:val="26"/>
        </w:rPr>
        <w:t xml:space="preserve">Образованную в результате оптимизационных мероприятий </w:t>
      </w:r>
      <w:r w:rsidR="00F0285F">
        <w:rPr>
          <w:bCs/>
          <w:sz w:val="26"/>
          <w:szCs w:val="26"/>
        </w:rPr>
        <w:t xml:space="preserve">государственных казенных учреждений </w:t>
      </w:r>
      <w:r w:rsidRPr="003E2073">
        <w:rPr>
          <w:bCs/>
          <w:sz w:val="26"/>
          <w:szCs w:val="26"/>
        </w:rPr>
        <w:t>экономию сре</w:t>
      </w:r>
      <w:proofErr w:type="gramStart"/>
      <w:r w:rsidRPr="003E2073">
        <w:rPr>
          <w:bCs/>
          <w:sz w:val="26"/>
          <w:szCs w:val="26"/>
        </w:rPr>
        <w:t>дств пл</w:t>
      </w:r>
      <w:proofErr w:type="gramEnd"/>
      <w:r w:rsidRPr="003E2073">
        <w:rPr>
          <w:bCs/>
          <w:sz w:val="26"/>
          <w:szCs w:val="26"/>
        </w:rPr>
        <w:t>анируется направить на повышение уровня заработной платы работников вновь созданн</w:t>
      </w:r>
      <w:r w:rsidR="00B968AD">
        <w:rPr>
          <w:bCs/>
          <w:sz w:val="26"/>
          <w:szCs w:val="26"/>
        </w:rPr>
        <w:t>ых</w:t>
      </w:r>
      <w:r w:rsidRPr="003E2073">
        <w:rPr>
          <w:bCs/>
          <w:sz w:val="26"/>
          <w:szCs w:val="26"/>
        </w:rPr>
        <w:t xml:space="preserve"> учреждени</w:t>
      </w:r>
      <w:r w:rsidR="00B968AD">
        <w:rPr>
          <w:bCs/>
          <w:sz w:val="26"/>
          <w:szCs w:val="26"/>
        </w:rPr>
        <w:t>й</w:t>
      </w:r>
      <w:r w:rsidRPr="003E2073">
        <w:rPr>
          <w:bCs/>
          <w:sz w:val="26"/>
          <w:szCs w:val="26"/>
        </w:rPr>
        <w:t>, изменени</w:t>
      </w:r>
      <w:r w:rsidR="00081CFE">
        <w:rPr>
          <w:bCs/>
          <w:sz w:val="26"/>
          <w:szCs w:val="26"/>
        </w:rPr>
        <w:t>е</w:t>
      </w:r>
      <w:r w:rsidRPr="003E2073">
        <w:rPr>
          <w:bCs/>
          <w:sz w:val="26"/>
          <w:szCs w:val="26"/>
        </w:rPr>
        <w:t xml:space="preserve"> структуры заработной платы в соответствии с рекомендациями федеральной трехсторонней комиссии. Согласно Положени</w:t>
      </w:r>
      <w:r w:rsidR="00994538">
        <w:rPr>
          <w:bCs/>
          <w:sz w:val="26"/>
          <w:szCs w:val="26"/>
        </w:rPr>
        <w:t>ям</w:t>
      </w:r>
      <w:r w:rsidRPr="003E2073">
        <w:rPr>
          <w:bCs/>
          <w:sz w:val="26"/>
          <w:szCs w:val="26"/>
        </w:rPr>
        <w:t xml:space="preserve"> о системе оплаты труда работников </w:t>
      </w:r>
      <w:r w:rsidR="00081CFE">
        <w:rPr>
          <w:bCs/>
          <w:sz w:val="26"/>
          <w:szCs w:val="26"/>
        </w:rPr>
        <w:t>ГКУ</w:t>
      </w:r>
      <w:r w:rsidR="00081CFE" w:rsidRPr="004106CB">
        <w:rPr>
          <w:bCs/>
          <w:sz w:val="26"/>
          <w:szCs w:val="26"/>
        </w:rPr>
        <w:t xml:space="preserve"> Архангельской области «Архангельский областной центр занятости населения»</w:t>
      </w:r>
      <w:r w:rsidR="00081CFE">
        <w:rPr>
          <w:bCs/>
          <w:sz w:val="26"/>
          <w:szCs w:val="26"/>
        </w:rPr>
        <w:t xml:space="preserve"> и </w:t>
      </w:r>
      <w:r w:rsidRPr="003E2073">
        <w:rPr>
          <w:bCs/>
          <w:sz w:val="26"/>
          <w:szCs w:val="26"/>
        </w:rPr>
        <w:t xml:space="preserve"> </w:t>
      </w:r>
      <w:r w:rsidR="00081CFE">
        <w:rPr>
          <w:bCs/>
          <w:sz w:val="26"/>
          <w:szCs w:val="26"/>
        </w:rPr>
        <w:t>ГКУ</w:t>
      </w:r>
      <w:r w:rsidR="00081CFE" w:rsidRPr="00904230">
        <w:rPr>
          <w:bCs/>
          <w:sz w:val="26"/>
          <w:szCs w:val="26"/>
        </w:rPr>
        <w:t xml:space="preserve"> Архангельской области «Архангельский областной центр социальной защиты населения»</w:t>
      </w:r>
      <w:r w:rsidR="00081CFE">
        <w:rPr>
          <w:bCs/>
          <w:sz w:val="26"/>
          <w:szCs w:val="26"/>
        </w:rPr>
        <w:t xml:space="preserve"> </w:t>
      </w:r>
      <w:r w:rsidRPr="003E2073">
        <w:rPr>
          <w:bCs/>
          <w:sz w:val="26"/>
          <w:szCs w:val="26"/>
        </w:rPr>
        <w:t xml:space="preserve">оклад общеотраслевых профессий рабочих первого уровня составляет 11 300 рублей. Таким образом, в 2020 году в </w:t>
      </w:r>
      <w:r w:rsidR="00081CFE">
        <w:rPr>
          <w:bCs/>
          <w:sz w:val="26"/>
          <w:szCs w:val="26"/>
        </w:rPr>
        <w:t>государственных казенных учреждениях</w:t>
      </w:r>
      <w:r w:rsidRPr="003E2073">
        <w:rPr>
          <w:bCs/>
          <w:sz w:val="26"/>
          <w:szCs w:val="26"/>
        </w:rPr>
        <w:t xml:space="preserve"> работников с заработной платой ниже размера МРОТ, установленного на федеральном уровне не будет.</w:t>
      </w:r>
    </w:p>
    <w:p w:rsidR="009D1119" w:rsidRDefault="009D1119" w:rsidP="00EF14A0">
      <w:pPr>
        <w:spacing w:line="360" w:lineRule="exact"/>
        <w:ind w:firstLine="708"/>
        <w:jc w:val="both"/>
        <w:rPr>
          <w:sz w:val="26"/>
          <w:szCs w:val="26"/>
        </w:rPr>
      </w:pPr>
    </w:p>
    <w:p w:rsidR="00EF14A0" w:rsidRPr="008A4F19" w:rsidRDefault="00EF14A0" w:rsidP="00EF14A0">
      <w:pPr>
        <w:spacing w:line="360" w:lineRule="exact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A4F19">
        <w:rPr>
          <w:sz w:val="26"/>
          <w:szCs w:val="26"/>
        </w:rPr>
        <w:t>Ко</w:t>
      </w:r>
      <w:r w:rsidRPr="008A4F19">
        <w:rPr>
          <w:bCs/>
          <w:sz w:val="26"/>
          <w:szCs w:val="26"/>
        </w:rPr>
        <w:t xml:space="preserve">эффициент совместительства: </w:t>
      </w:r>
    </w:p>
    <w:p w:rsidR="00EF14A0" w:rsidRDefault="00EF14A0" w:rsidP="00EF14A0">
      <w:pPr>
        <w:spacing w:line="360" w:lineRule="exact"/>
        <w:ind w:firstLine="708"/>
        <w:jc w:val="both"/>
        <w:rPr>
          <w:bCs/>
          <w:sz w:val="28"/>
          <w:szCs w:val="28"/>
        </w:rPr>
      </w:pPr>
    </w:p>
    <w:p w:rsidR="00EF14A0" w:rsidRPr="00B755F3" w:rsidRDefault="00EF14A0" w:rsidP="00EF14A0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B755F3">
        <w:rPr>
          <w:bCs/>
          <w:sz w:val="26"/>
          <w:szCs w:val="26"/>
        </w:rPr>
        <w:t>Коэффициент совместительства в государственных учреждениях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950"/>
        <w:gridCol w:w="1619"/>
        <w:gridCol w:w="1619"/>
        <w:gridCol w:w="2383"/>
      </w:tblGrid>
      <w:tr w:rsidR="00EF14A0" w:rsidRPr="000F2D0E" w:rsidTr="00B0433B">
        <w:trPr>
          <w:jc w:val="center"/>
        </w:trPr>
        <w:tc>
          <w:tcPr>
            <w:tcW w:w="2063" w:type="pct"/>
          </w:tcPr>
          <w:p w:rsidR="00EF14A0" w:rsidRPr="006E32E6" w:rsidRDefault="00EF14A0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В целом по учреждению и по категориям персонала:</w:t>
            </w:r>
          </w:p>
        </w:tc>
        <w:tc>
          <w:tcPr>
            <w:tcW w:w="846" w:type="pct"/>
          </w:tcPr>
          <w:p w:rsidR="00EF14A0" w:rsidRPr="006E32E6" w:rsidRDefault="00EF14A0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2017 год</w:t>
            </w:r>
          </w:p>
        </w:tc>
        <w:tc>
          <w:tcPr>
            <w:tcW w:w="846" w:type="pct"/>
          </w:tcPr>
          <w:p w:rsidR="00EF14A0" w:rsidRPr="006E32E6" w:rsidRDefault="00EF14A0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2018 год</w:t>
            </w:r>
          </w:p>
        </w:tc>
        <w:tc>
          <w:tcPr>
            <w:tcW w:w="1245" w:type="pct"/>
          </w:tcPr>
          <w:p w:rsidR="00EF14A0" w:rsidRPr="006E32E6" w:rsidRDefault="00EF14A0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На 01.07.2019 года.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F05920">
            <w:pPr>
              <w:rPr>
                <w:bCs/>
              </w:rPr>
            </w:pPr>
            <w:r w:rsidRPr="006E32E6">
              <w:rPr>
                <w:bCs/>
              </w:rPr>
              <w:t>Всего по учрежден</w:t>
            </w:r>
            <w:r w:rsidR="00B755F3">
              <w:rPr>
                <w:bCs/>
              </w:rPr>
              <w:t>и</w:t>
            </w:r>
            <w:r w:rsidR="00F05920">
              <w:rPr>
                <w:bCs/>
              </w:rPr>
              <w:t>ям</w:t>
            </w:r>
            <w:r w:rsidRPr="006E32E6">
              <w:rPr>
                <w:bCs/>
              </w:rPr>
              <w:t>, в том числе:</w:t>
            </w:r>
            <w:r w:rsidRPr="006E32E6">
              <w:rPr>
                <w:bCs/>
              </w:rPr>
              <w:tab/>
            </w:r>
            <w:r w:rsidRPr="006E32E6">
              <w:rPr>
                <w:bCs/>
              </w:rPr>
              <w:tab/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руководитель организации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заместители руководителя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главный бухгалтер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0A6418">
            <w:pPr>
              <w:rPr>
                <w:bCs/>
              </w:rPr>
            </w:pPr>
            <w:r w:rsidRPr="006E32E6">
              <w:rPr>
                <w:bCs/>
              </w:rPr>
              <w:t>руководители структурных подразделений (кроме врачей - руководителей структурных подразделений), иные руководители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педагогические работники (при наличии в организациях лицензии на образовательную деятельность)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социальные работники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младший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работники, имеющие высшее фармацевтическое или иное высшее образование, предоставляющие медицинские услуги (</w:t>
            </w:r>
            <w:proofErr w:type="spellStart"/>
            <w:r w:rsidRPr="006E32E6">
              <w:rPr>
                <w:bCs/>
              </w:rPr>
              <w:t>обеспецивающие</w:t>
            </w:r>
            <w:proofErr w:type="spellEnd"/>
            <w:r w:rsidRPr="006E32E6">
              <w:rPr>
                <w:bCs/>
              </w:rPr>
              <w:t xml:space="preserve"> предоставление медицинских услуг)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4C797C" w:rsidRPr="000F2D0E" w:rsidTr="00B0433B">
        <w:trPr>
          <w:jc w:val="center"/>
        </w:trPr>
        <w:tc>
          <w:tcPr>
            <w:tcW w:w="2063" w:type="pct"/>
          </w:tcPr>
          <w:p w:rsidR="004C797C" w:rsidRPr="006E32E6" w:rsidRDefault="004C797C" w:rsidP="006E32E6">
            <w:pPr>
              <w:jc w:val="both"/>
              <w:rPr>
                <w:bCs/>
              </w:rPr>
            </w:pPr>
            <w:r w:rsidRPr="006E32E6">
              <w:rPr>
                <w:bCs/>
              </w:rPr>
              <w:t>прочий персонал</w:t>
            </w:r>
          </w:p>
        </w:tc>
        <w:tc>
          <w:tcPr>
            <w:tcW w:w="846" w:type="pct"/>
          </w:tcPr>
          <w:p w:rsidR="004C797C" w:rsidRPr="006E32E6" w:rsidRDefault="003410C0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pct"/>
          </w:tcPr>
          <w:p w:rsidR="004C797C" w:rsidRPr="006E32E6" w:rsidRDefault="004C797C" w:rsidP="004C79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EF14A0" w:rsidRDefault="00EF14A0" w:rsidP="00EF14A0">
      <w:pPr>
        <w:spacing w:line="360" w:lineRule="exact"/>
        <w:jc w:val="center"/>
        <w:rPr>
          <w:bCs/>
          <w:sz w:val="28"/>
          <w:szCs w:val="28"/>
        </w:rPr>
      </w:pPr>
    </w:p>
    <w:p w:rsidR="00EF14A0" w:rsidRDefault="00EF14A0" w:rsidP="00EF14A0">
      <w:pPr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 совместительства в муниципальных учреждениях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39"/>
        <w:gridCol w:w="1910"/>
        <w:gridCol w:w="1910"/>
        <w:gridCol w:w="2812"/>
      </w:tblGrid>
      <w:tr w:rsidR="00EF14A0" w:rsidRPr="000F2D0E" w:rsidTr="00B0433B">
        <w:trPr>
          <w:jc w:val="center"/>
        </w:trPr>
        <w:tc>
          <w:tcPr>
            <w:tcW w:w="1535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  <w:r>
              <w:rPr>
                <w:bCs/>
              </w:rPr>
              <w:t>В целом по учреждению и по категориям персонала:</w:t>
            </w:r>
          </w:p>
        </w:tc>
        <w:tc>
          <w:tcPr>
            <w:tcW w:w="998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  <w:r>
              <w:rPr>
                <w:bCs/>
              </w:rPr>
              <w:t>2017</w:t>
            </w:r>
            <w:r w:rsidRPr="000F2D0E">
              <w:rPr>
                <w:bCs/>
              </w:rPr>
              <w:t xml:space="preserve"> год</w:t>
            </w:r>
          </w:p>
        </w:tc>
        <w:tc>
          <w:tcPr>
            <w:tcW w:w="998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  <w:r w:rsidRPr="000F2D0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0F2D0E">
              <w:rPr>
                <w:bCs/>
              </w:rPr>
              <w:t xml:space="preserve"> год</w:t>
            </w:r>
          </w:p>
        </w:tc>
        <w:tc>
          <w:tcPr>
            <w:tcW w:w="1469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  <w:r w:rsidRPr="000F2D0E">
              <w:rPr>
                <w:bCs/>
              </w:rPr>
              <w:t xml:space="preserve">На </w:t>
            </w:r>
            <w:r>
              <w:rPr>
                <w:bCs/>
              </w:rPr>
              <w:t>01</w:t>
            </w:r>
            <w:r w:rsidRPr="000F2D0E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0F2D0E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0F2D0E">
              <w:rPr>
                <w:bCs/>
              </w:rPr>
              <w:t xml:space="preserve"> года.</w:t>
            </w:r>
          </w:p>
        </w:tc>
      </w:tr>
      <w:tr w:rsidR="00EF14A0" w:rsidRPr="000F2D0E" w:rsidTr="00B0433B">
        <w:trPr>
          <w:jc w:val="center"/>
        </w:trPr>
        <w:tc>
          <w:tcPr>
            <w:tcW w:w="1535" w:type="pct"/>
          </w:tcPr>
          <w:p w:rsidR="00EF14A0" w:rsidRPr="000F2D0E" w:rsidRDefault="00EF14A0" w:rsidP="008F399A">
            <w:pPr>
              <w:rPr>
                <w:bCs/>
              </w:rPr>
            </w:pPr>
          </w:p>
        </w:tc>
        <w:tc>
          <w:tcPr>
            <w:tcW w:w="998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998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1469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</w:tr>
      <w:tr w:rsidR="00EF14A0" w:rsidRPr="000F2D0E" w:rsidTr="00B0433B">
        <w:trPr>
          <w:jc w:val="center"/>
        </w:trPr>
        <w:tc>
          <w:tcPr>
            <w:tcW w:w="1535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998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998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1469" w:type="pct"/>
          </w:tcPr>
          <w:p w:rsidR="00EF14A0" w:rsidRPr="000F2D0E" w:rsidRDefault="00EF14A0" w:rsidP="008F399A">
            <w:pPr>
              <w:jc w:val="both"/>
              <w:rPr>
                <w:bCs/>
              </w:rPr>
            </w:pPr>
          </w:p>
        </w:tc>
      </w:tr>
      <w:tr w:rsidR="00EF14A0" w:rsidRPr="000F2D0E" w:rsidTr="00B0433B">
        <w:trPr>
          <w:jc w:val="center"/>
        </w:trPr>
        <w:tc>
          <w:tcPr>
            <w:tcW w:w="1535" w:type="pct"/>
          </w:tcPr>
          <w:p w:rsidR="00EF14A0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998" w:type="pct"/>
          </w:tcPr>
          <w:p w:rsidR="00EF14A0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998" w:type="pct"/>
          </w:tcPr>
          <w:p w:rsidR="00EF14A0" w:rsidRDefault="00EF14A0" w:rsidP="008F399A">
            <w:pPr>
              <w:jc w:val="both"/>
              <w:rPr>
                <w:bCs/>
              </w:rPr>
            </w:pPr>
          </w:p>
        </w:tc>
        <w:tc>
          <w:tcPr>
            <w:tcW w:w="1469" w:type="pct"/>
          </w:tcPr>
          <w:p w:rsidR="00EF14A0" w:rsidRDefault="00EF14A0" w:rsidP="008F399A">
            <w:pPr>
              <w:jc w:val="both"/>
              <w:rPr>
                <w:bCs/>
              </w:rPr>
            </w:pPr>
          </w:p>
        </w:tc>
      </w:tr>
    </w:tbl>
    <w:p w:rsidR="00EF14A0" w:rsidRDefault="00EF14A0" w:rsidP="00EF14A0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EF14A0" w:rsidRDefault="001D69F7" w:rsidP="00EF14A0">
      <w:pPr>
        <w:pStyle w:val="a3"/>
        <w:jc w:val="both"/>
        <w:rPr>
          <w:sz w:val="26"/>
          <w:szCs w:val="26"/>
        </w:rPr>
      </w:pPr>
      <w:r w:rsidRPr="0032136E">
        <w:rPr>
          <w:sz w:val="26"/>
          <w:szCs w:val="26"/>
        </w:rPr>
        <w:t>7) Повышение заработной платы отдельных категорий работников в соответствии с «майскими» указами Президента РФ (принимаемые меры в 2018, 2019 годах, объемы средств, проблемы).</w:t>
      </w:r>
    </w:p>
    <w:p w:rsidR="00B0433B" w:rsidRDefault="00B0433B" w:rsidP="00EF14A0">
      <w:pPr>
        <w:pStyle w:val="a3"/>
        <w:jc w:val="both"/>
        <w:rPr>
          <w:sz w:val="26"/>
          <w:szCs w:val="26"/>
        </w:rPr>
      </w:pP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>Информация о выполнении указа Президента Российской Федерации                  от 07 мая 2012 года № 597, а также о существующей проблематике при их реализации.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>Прогнозное значение среднемесячного дохода от трудовой деятельности на 2019 год установлено приказом министерства экономического развития Архангельской области от 5 августа 2019 года № 206-02/1175 в размере 41 428,5 рублей. К данному среднемесячному доходу от трудовой деятельности по состоянию на 01 августа 2019 года достигнуты следующие показатели оплаты труда социальных работников, в рамках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1524"/>
        <w:gridCol w:w="1136"/>
        <w:gridCol w:w="1135"/>
        <w:gridCol w:w="1533"/>
        <w:gridCol w:w="1160"/>
        <w:gridCol w:w="1609"/>
        <w:gridCol w:w="1424"/>
      </w:tblGrid>
      <w:tr w:rsidR="00B0433B" w:rsidRPr="00B0433B" w:rsidTr="00205958">
        <w:trPr>
          <w:trHeight w:val="177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both"/>
              <w:rPr>
                <w:bCs/>
              </w:rPr>
            </w:pPr>
            <w:r w:rsidRPr="00B0433B">
              <w:rPr>
                <w:bCs/>
              </w:rPr>
              <w:t>Категория работников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2018 год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Целевой показатель на 2019 год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 xml:space="preserve">Фактический показатель </w:t>
            </w:r>
            <w:r w:rsidRPr="00B0433B">
              <w:rPr>
                <w:bCs/>
              </w:rPr>
              <w:br/>
              <w:t>по итогам за январь – июль 2019 года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 xml:space="preserve">Процент роста </w:t>
            </w:r>
            <w:r w:rsidRPr="00B0433B">
              <w:rPr>
                <w:bCs/>
              </w:rPr>
              <w:br/>
              <w:t>к 2018 году</w:t>
            </w:r>
          </w:p>
        </w:tc>
      </w:tr>
      <w:tr w:rsidR="00B0433B" w:rsidRPr="00B0433B" w:rsidTr="00205958">
        <w:trPr>
          <w:trHeight w:val="647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33B" w:rsidRPr="00B0433B" w:rsidRDefault="00B0433B" w:rsidP="00B0433B">
            <w:pPr>
              <w:jc w:val="both"/>
              <w:rPr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рублей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рублей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соотношение к среднемесячному доходу от трудовой деятельности, 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рублей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соотношение к среднемесячному доходу от трудовой деятельности,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%</w:t>
            </w:r>
          </w:p>
        </w:tc>
      </w:tr>
      <w:tr w:rsidR="00B0433B" w:rsidRPr="00B0433B" w:rsidTr="00205958">
        <w:trPr>
          <w:trHeight w:val="81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B" w:rsidRPr="00B0433B" w:rsidRDefault="00B0433B" w:rsidP="00B0433B">
            <w:pPr>
              <w:jc w:val="both"/>
              <w:rPr>
                <w:bCs/>
              </w:rPr>
            </w:pPr>
            <w:r w:rsidRPr="00B0433B">
              <w:rPr>
                <w:bCs/>
              </w:rPr>
              <w:t>Социальные работники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38 900,0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41 428,5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40 793,8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98,5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B" w:rsidRPr="00B0433B" w:rsidRDefault="00B0433B" w:rsidP="00B0433B">
            <w:pPr>
              <w:jc w:val="center"/>
              <w:rPr>
                <w:bCs/>
              </w:rPr>
            </w:pPr>
            <w:r w:rsidRPr="00B0433B">
              <w:rPr>
                <w:bCs/>
              </w:rPr>
              <w:t>104,9</w:t>
            </w:r>
          </w:p>
        </w:tc>
      </w:tr>
    </w:tbl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 xml:space="preserve">Официальные статистические данные по состоянию на 5 августа </w:t>
      </w:r>
      <w:r w:rsidRPr="00B0433B">
        <w:rPr>
          <w:bCs/>
          <w:sz w:val="26"/>
          <w:szCs w:val="26"/>
        </w:rPr>
        <w:br/>
        <w:t xml:space="preserve">2019 года отсутствуют, фактические значения показателей рассчитаны на основании оперативной статистической отчетности по формам № ЗП-соц </w:t>
      </w:r>
      <w:r w:rsidRPr="00B0433B">
        <w:rPr>
          <w:bCs/>
          <w:sz w:val="26"/>
          <w:szCs w:val="26"/>
        </w:rPr>
        <w:br/>
        <w:t>и № ЗП-здрав.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B0433B">
        <w:rPr>
          <w:bCs/>
          <w:sz w:val="26"/>
          <w:szCs w:val="26"/>
        </w:rPr>
        <w:t>Оценка достижения целевых показателей по оплате труда отдельных категорий работников в рамках указа Президента Российской Федерации от 07 мая 2012 года № 597 «О мероприятиях по реализации государственной социальной политики» (далее – Указ) осуществляется по данным формы № ЗП-соц «Сведения о численности и оплате труда работников сферы социального обслуживания по категориям персонала» (далее – Форма № ЗП-соц).</w:t>
      </w:r>
      <w:proofErr w:type="gramEnd"/>
      <w:r w:rsidRPr="00B0433B">
        <w:rPr>
          <w:bCs/>
          <w:sz w:val="26"/>
          <w:szCs w:val="26"/>
        </w:rPr>
        <w:t xml:space="preserve"> Расширенные разъяснения по заполнению Формы № ЗП-соц содержатся в </w:t>
      </w:r>
      <w:hyperlink r:id="rId8" w:history="1">
        <w:r w:rsidRPr="00B0433B">
          <w:rPr>
            <w:bCs/>
            <w:sz w:val="26"/>
            <w:szCs w:val="26"/>
          </w:rPr>
          <w:t>форме № П-4</w:t>
        </w:r>
      </w:hyperlink>
      <w:r w:rsidRPr="00B0433B">
        <w:rPr>
          <w:bCs/>
          <w:sz w:val="26"/>
          <w:szCs w:val="26"/>
        </w:rPr>
        <w:t xml:space="preserve"> «Сведения о численности и заработной плате работников».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 xml:space="preserve">В соответствии с </w:t>
      </w:r>
      <w:hyperlink r:id="rId9" w:history="1">
        <w:r w:rsidRPr="00B0433B">
          <w:rPr>
            <w:bCs/>
            <w:sz w:val="26"/>
            <w:szCs w:val="26"/>
          </w:rPr>
          <w:t>Указаниями</w:t>
        </w:r>
      </w:hyperlink>
      <w:r w:rsidRPr="00B0433B">
        <w:rPr>
          <w:bCs/>
          <w:sz w:val="26"/>
          <w:szCs w:val="26"/>
        </w:rPr>
        <w:t xml:space="preserve"> по заполнению форм федерального статистического наблюдения: </w:t>
      </w:r>
      <w:hyperlink r:id="rId10" w:history="1">
        <w:r w:rsidRPr="00B0433B">
          <w:rPr>
            <w:bCs/>
            <w:sz w:val="26"/>
            <w:szCs w:val="26"/>
          </w:rPr>
          <w:t xml:space="preserve">№ </w:t>
        </w:r>
        <w:proofErr w:type="gramStart"/>
        <w:r w:rsidRPr="00B0433B">
          <w:rPr>
            <w:bCs/>
            <w:sz w:val="26"/>
            <w:szCs w:val="26"/>
          </w:rPr>
          <w:t>П-1</w:t>
        </w:r>
      </w:hyperlink>
      <w:r w:rsidRPr="00B0433B">
        <w:rPr>
          <w:bCs/>
          <w:sz w:val="26"/>
          <w:szCs w:val="26"/>
        </w:rPr>
        <w:t xml:space="preserve"> «Сведения о производстве и отгрузке товаров и услуг», </w:t>
      </w:r>
      <w:hyperlink r:id="rId11" w:history="1">
        <w:r w:rsidRPr="00B0433B">
          <w:rPr>
            <w:bCs/>
            <w:sz w:val="26"/>
            <w:szCs w:val="26"/>
          </w:rPr>
          <w:t>№ П-2</w:t>
        </w:r>
      </w:hyperlink>
      <w:r w:rsidRPr="00B0433B">
        <w:rPr>
          <w:bCs/>
          <w:sz w:val="26"/>
          <w:szCs w:val="26"/>
        </w:rPr>
        <w:t xml:space="preserve"> «Сведения об инвестициях в нефинансовые активы», </w:t>
      </w:r>
      <w:hyperlink r:id="rId12" w:history="1">
        <w:r w:rsidRPr="00B0433B">
          <w:rPr>
            <w:bCs/>
            <w:sz w:val="26"/>
            <w:szCs w:val="26"/>
          </w:rPr>
          <w:t>№ П-3</w:t>
        </w:r>
      </w:hyperlink>
      <w:r w:rsidRPr="00B0433B">
        <w:rPr>
          <w:bCs/>
          <w:sz w:val="26"/>
          <w:szCs w:val="26"/>
        </w:rPr>
        <w:t xml:space="preserve"> «Сведения о финансовом состоянии организации», </w:t>
      </w:r>
      <w:hyperlink r:id="rId13" w:history="1">
        <w:r w:rsidRPr="00B0433B">
          <w:rPr>
            <w:bCs/>
            <w:sz w:val="26"/>
            <w:szCs w:val="26"/>
          </w:rPr>
          <w:t>№ П-4</w:t>
        </w:r>
      </w:hyperlink>
      <w:r w:rsidRPr="00B0433B">
        <w:rPr>
          <w:bCs/>
          <w:sz w:val="26"/>
          <w:szCs w:val="26"/>
        </w:rPr>
        <w:t xml:space="preserve"> «Сведения о численности и заработной плате работников», </w:t>
      </w:r>
      <w:hyperlink r:id="rId14" w:history="1">
        <w:r w:rsidRPr="00B0433B">
          <w:rPr>
            <w:bCs/>
            <w:sz w:val="26"/>
            <w:szCs w:val="26"/>
          </w:rPr>
          <w:t>№ П-5(м)</w:t>
        </w:r>
      </w:hyperlink>
      <w:r w:rsidRPr="00B0433B">
        <w:rPr>
          <w:bCs/>
          <w:sz w:val="26"/>
          <w:szCs w:val="26"/>
        </w:rPr>
        <w:t xml:space="preserve"> «Основные сведения о деятельности организации», утвержденными Приказом Федеральной службы государственной статистики от 22 ноября 2017 года № 772 (далее – Указания), в </w:t>
      </w:r>
      <w:hyperlink r:id="rId15" w:history="1">
        <w:r w:rsidRPr="00B0433B">
          <w:rPr>
            <w:bCs/>
            <w:sz w:val="26"/>
            <w:szCs w:val="26"/>
          </w:rPr>
          <w:t>форме № П-4</w:t>
        </w:r>
      </w:hyperlink>
      <w:r w:rsidRPr="00B0433B">
        <w:rPr>
          <w:bCs/>
          <w:sz w:val="26"/>
          <w:szCs w:val="26"/>
        </w:rPr>
        <w:t xml:space="preserve"> «Сведения о численности и заработной плате</w:t>
      </w:r>
      <w:proofErr w:type="gramEnd"/>
      <w:r w:rsidRPr="00B0433B">
        <w:rPr>
          <w:bCs/>
          <w:sz w:val="26"/>
          <w:szCs w:val="26"/>
        </w:rPr>
        <w:t xml:space="preserve"> работников» пунктом 77 установлены работники, которые включаются в списочную численность целыми единицами, в том числе: 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 xml:space="preserve"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 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 xml:space="preserve">находившиеся в отпусках по беременности и родам, в отпусках </w:t>
      </w:r>
      <w:r w:rsidRPr="00B0433B">
        <w:rPr>
          <w:bCs/>
          <w:sz w:val="26"/>
          <w:szCs w:val="26"/>
        </w:rPr>
        <w:br/>
        <w:t>в связи с усыновлением новорожденного ребенка непосредственно из родильного дома, а также в отпуске по уходу за ребенком;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>находившиеся в отпуске без сохранения заработной платы независимо от длительности отпуска.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 xml:space="preserve">В то же время пунктом 89 Указаний установлены расходы, которые не учитываются в фонде заработной платы и выплатах социального характера, </w:t>
      </w:r>
      <w:r w:rsidRPr="00B0433B">
        <w:rPr>
          <w:bCs/>
          <w:sz w:val="26"/>
          <w:szCs w:val="26"/>
        </w:rPr>
        <w:br/>
        <w:t>в том числе: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B0433B">
        <w:rPr>
          <w:bCs/>
          <w:sz w:val="26"/>
          <w:szCs w:val="26"/>
        </w:rPr>
        <w:t>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 и оздоровления работников, их семей и т.п., страховые выплаты по обязательному социальному страхованию от несчастных случаев на производстве и профессиональных заболеваний;</w:t>
      </w:r>
      <w:proofErr w:type="gramEnd"/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>суммы пособий по временной нетрудоспособности, выплачиваемые за счет средств организации в соответствии с законодательством Российской Федерации, в том числе за первые три дня временной нетрудоспособности.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 xml:space="preserve">Таким образом, при предоставлении отчетов о достижении целевых показателей по заработной плате отдельных категорий работников существует несоответствие между среднесписочной численностью работников и фондом оплаты труда. Например: если часть </w:t>
      </w:r>
      <w:proofErr w:type="gramStart"/>
      <w:r w:rsidRPr="00B0433B">
        <w:rPr>
          <w:bCs/>
          <w:sz w:val="26"/>
          <w:szCs w:val="26"/>
        </w:rPr>
        <w:t>работников, получающих заработную плату в рамках Указов заболеют</w:t>
      </w:r>
      <w:proofErr w:type="gramEnd"/>
      <w:r w:rsidRPr="00B0433B">
        <w:rPr>
          <w:bCs/>
          <w:sz w:val="26"/>
          <w:szCs w:val="26"/>
        </w:rPr>
        <w:t xml:space="preserve">, уйдут в отпуск по беременности и родам или в отпуск за свой счет, то существуют риски </w:t>
      </w:r>
      <w:proofErr w:type="spellStart"/>
      <w:r w:rsidRPr="00B0433B">
        <w:rPr>
          <w:bCs/>
          <w:sz w:val="26"/>
          <w:szCs w:val="26"/>
        </w:rPr>
        <w:t>недостижения</w:t>
      </w:r>
      <w:proofErr w:type="spellEnd"/>
      <w:r w:rsidRPr="00B0433B">
        <w:rPr>
          <w:bCs/>
          <w:sz w:val="26"/>
          <w:szCs w:val="26"/>
        </w:rPr>
        <w:t xml:space="preserve"> намеченных целевых показателей в отдельных учреждениях и в целом по отрасли.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>Общий объем бюджетных ассигнований на повышение оплаты труда социальным работникам в соответствии с Указом в 2018 году составило 476,6 млн. рублей.</w:t>
      </w:r>
    </w:p>
    <w:p w:rsidR="00B0433B" w:rsidRPr="00B0433B" w:rsidRDefault="00B0433B" w:rsidP="00B0433B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B0433B">
        <w:rPr>
          <w:bCs/>
          <w:sz w:val="26"/>
          <w:szCs w:val="26"/>
        </w:rPr>
        <w:t>В областном бюджете на 2019 год на выплату заработной платы  социальным работникам Архангельской области предусмотрено 507,5 млн. рублей.</w:t>
      </w:r>
    </w:p>
    <w:sectPr w:rsidR="00B0433B" w:rsidRPr="00B0433B" w:rsidSect="008F399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C2" w:rsidRDefault="00182BC2" w:rsidP="008F399A">
      <w:r>
        <w:separator/>
      </w:r>
    </w:p>
  </w:endnote>
  <w:endnote w:type="continuationSeparator" w:id="0">
    <w:p w:rsidR="00182BC2" w:rsidRDefault="00182BC2" w:rsidP="008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C2" w:rsidRDefault="00182BC2" w:rsidP="008F399A">
      <w:r>
        <w:separator/>
      </w:r>
    </w:p>
  </w:footnote>
  <w:footnote w:type="continuationSeparator" w:id="0">
    <w:p w:rsidR="00182BC2" w:rsidRDefault="00182BC2" w:rsidP="008F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000"/>
      <w:docPartObj>
        <w:docPartGallery w:val="Page Numbers (Top of Page)"/>
        <w:docPartUnique/>
      </w:docPartObj>
    </w:sdtPr>
    <w:sdtEndPr/>
    <w:sdtContent>
      <w:p w:rsidR="00205958" w:rsidRDefault="002059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958" w:rsidRDefault="002059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4B5"/>
    <w:multiLevelType w:val="hybridMultilevel"/>
    <w:tmpl w:val="539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1"/>
    <w:rsid w:val="00010778"/>
    <w:rsid w:val="000172DD"/>
    <w:rsid w:val="00035E80"/>
    <w:rsid w:val="00077A9C"/>
    <w:rsid w:val="00081CFE"/>
    <w:rsid w:val="000948BC"/>
    <w:rsid w:val="000A6418"/>
    <w:rsid w:val="000C3975"/>
    <w:rsid w:val="000C4CA8"/>
    <w:rsid w:val="000C753D"/>
    <w:rsid w:val="000D366E"/>
    <w:rsid w:val="000E13EE"/>
    <w:rsid w:val="000E3809"/>
    <w:rsid w:val="0012243A"/>
    <w:rsid w:val="00123F69"/>
    <w:rsid w:val="001461AB"/>
    <w:rsid w:val="00182BC2"/>
    <w:rsid w:val="001836C7"/>
    <w:rsid w:val="001B305B"/>
    <w:rsid w:val="001B5805"/>
    <w:rsid w:val="001C2F4B"/>
    <w:rsid w:val="001D074E"/>
    <w:rsid w:val="001D69F7"/>
    <w:rsid w:val="001E62A9"/>
    <w:rsid w:val="001F05DC"/>
    <w:rsid w:val="00203996"/>
    <w:rsid w:val="00205958"/>
    <w:rsid w:val="00237388"/>
    <w:rsid w:val="00296D51"/>
    <w:rsid w:val="002A4787"/>
    <w:rsid w:val="002E7015"/>
    <w:rsid w:val="003144FF"/>
    <w:rsid w:val="00320F3C"/>
    <w:rsid w:val="0032136E"/>
    <w:rsid w:val="00331467"/>
    <w:rsid w:val="003410C0"/>
    <w:rsid w:val="00352C45"/>
    <w:rsid w:val="00367AC9"/>
    <w:rsid w:val="00391C55"/>
    <w:rsid w:val="003C5725"/>
    <w:rsid w:val="003E2073"/>
    <w:rsid w:val="003F733A"/>
    <w:rsid w:val="0040540E"/>
    <w:rsid w:val="004106CB"/>
    <w:rsid w:val="004113E1"/>
    <w:rsid w:val="00416245"/>
    <w:rsid w:val="00430DDC"/>
    <w:rsid w:val="00433F5D"/>
    <w:rsid w:val="00436A2D"/>
    <w:rsid w:val="0044152B"/>
    <w:rsid w:val="00470619"/>
    <w:rsid w:val="0048505D"/>
    <w:rsid w:val="00491060"/>
    <w:rsid w:val="00491F5C"/>
    <w:rsid w:val="00495E29"/>
    <w:rsid w:val="004A3BF1"/>
    <w:rsid w:val="004C797C"/>
    <w:rsid w:val="004F34D3"/>
    <w:rsid w:val="005117B6"/>
    <w:rsid w:val="005235D6"/>
    <w:rsid w:val="005303CB"/>
    <w:rsid w:val="005B665D"/>
    <w:rsid w:val="00613FF6"/>
    <w:rsid w:val="00636BB4"/>
    <w:rsid w:val="006411C7"/>
    <w:rsid w:val="00660F87"/>
    <w:rsid w:val="00683C84"/>
    <w:rsid w:val="00687D2D"/>
    <w:rsid w:val="006E32E6"/>
    <w:rsid w:val="006E71FF"/>
    <w:rsid w:val="00716CC8"/>
    <w:rsid w:val="00747E5F"/>
    <w:rsid w:val="00750246"/>
    <w:rsid w:val="00752593"/>
    <w:rsid w:val="00762C29"/>
    <w:rsid w:val="007642C1"/>
    <w:rsid w:val="00765FD3"/>
    <w:rsid w:val="00783CA7"/>
    <w:rsid w:val="007A0CFF"/>
    <w:rsid w:val="007C459C"/>
    <w:rsid w:val="007D5C7A"/>
    <w:rsid w:val="008413C6"/>
    <w:rsid w:val="0086337B"/>
    <w:rsid w:val="00864022"/>
    <w:rsid w:val="008660C5"/>
    <w:rsid w:val="008756A3"/>
    <w:rsid w:val="00877FE0"/>
    <w:rsid w:val="008A4F19"/>
    <w:rsid w:val="008B1E91"/>
    <w:rsid w:val="008C0C05"/>
    <w:rsid w:val="008D325A"/>
    <w:rsid w:val="008D51C8"/>
    <w:rsid w:val="008F399A"/>
    <w:rsid w:val="00904230"/>
    <w:rsid w:val="00936BA7"/>
    <w:rsid w:val="00937184"/>
    <w:rsid w:val="00963BC5"/>
    <w:rsid w:val="00993AC0"/>
    <w:rsid w:val="00994538"/>
    <w:rsid w:val="009B0D76"/>
    <w:rsid w:val="009D1119"/>
    <w:rsid w:val="009D5BD4"/>
    <w:rsid w:val="009F5F9B"/>
    <w:rsid w:val="009F79AB"/>
    <w:rsid w:val="00A02BC8"/>
    <w:rsid w:val="00A7197A"/>
    <w:rsid w:val="00AB34D2"/>
    <w:rsid w:val="00AB370D"/>
    <w:rsid w:val="00AB4F07"/>
    <w:rsid w:val="00AC3AC6"/>
    <w:rsid w:val="00B0433B"/>
    <w:rsid w:val="00B2190F"/>
    <w:rsid w:val="00B47792"/>
    <w:rsid w:val="00B56AC3"/>
    <w:rsid w:val="00B62344"/>
    <w:rsid w:val="00B755F3"/>
    <w:rsid w:val="00B81884"/>
    <w:rsid w:val="00B968AD"/>
    <w:rsid w:val="00BC6BAA"/>
    <w:rsid w:val="00BF3C5C"/>
    <w:rsid w:val="00C03168"/>
    <w:rsid w:val="00C04D3A"/>
    <w:rsid w:val="00C426A7"/>
    <w:rsid w:val="00C44F51"/>
    <w:rsid w:val="00C82612"/>
    <w:rsid w:val="00C84EB1"/>
    <w:rsid w:val="00C941F7"/>
    <w:rsid w:val="00D25249"/>
    <w:rsid w:val="00D26BB3"/>
    <w:rsid w:val="00D36576"/>
    <w:rsid w:val="00D66B67"/>
    <w:rsid w:val="00D674EC"/>
    <w:rsid w:val="00DB2419"/>
    <w:rsid w:val="00DC637A"/>
    <w:rsid w:val="00DD784B"/>
    <w:rsid w:val="00E00693"/>
    <w:rsid w:val="00E0117D"/>
    <w:rsid w:val="00E060A3"/>
    <w:rsid w:val="00E07767"/>
    <w:rsid w:val="00E25ED0"/>
    <w:rsid w:val="00E3703A"/>
    <w:rsid w:val="00E57855"/>
    <w:rsid w:val="00E9322A"/>
    <w:rsid w:val="00EB1FBC"/>
    <w:rsid w:val="00EC0D95"/>
    <w:rsid w:val="00EE1F05"/>
    <w:rsid w:val="00EF04EA"/>
    <w:rsid w:val="00EF14A0"/>
    <w:rsid w:val="00F00023"/>
    <w:rsid w:val="00F0285F"/>
    <w:rsid w:val="00F05920"/>
    <w:rsid w:val="00F43FA8"/>
    <w:rsid w:val="00F652F1"/>
    <w:rsid w:val="00F70AB3"/>
    <w:rsid w:val="00F845DC"/>
    <w:rsid w:val="00FC5D1D"/>
    <w:rsid w:val="00FE20D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51"/>
    <w:pPr>
      <w:ind w:left="720"/>
      <w:contextualSpacing/>
    </w:pPr>
  </w:style>
  <w:style w:type="table" w:styleId="a4">
    <w:name w:val="Table Grid"/>
    <w:basedOn w:val="a1"/>
    <w:uiPriority w:val="39"/>
    <w:rsid w:val="002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0433B"/>
    <w:rPr>
      <w:rFonts w:ascii="Times New Roman" w:hAnsi="Times New Roman" w:cs="Times New Roman" w:hint="default"/>
      <w:i w:val="0"/>
      <w:iCs w:val="0"/>
      <w:sz w:val="28"/>
    </w:rPr>
  </w:style>
  <w:style w:type="paragraph" w:customStyle="1" w:styleId="ConsPlusNormal">
    <w:name w:val="ConsPlusNormal"/>
    <w:rsid w:val="00B04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51"/>
    <w:pPr>
      <w:ind w:left="720"/>
      <w:contextualSpacing/>
    </w:pPr>
  </w:style>
  <w:style w:type="table" w:styleId="a4">
    <w:name w:val="Table Grid"/>
    <w:basedOn w:val="a1"/>
    <w:uiPriority w:val="39"/>
    <w:rsid w:val="002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0433B"/>
    <w:rPr>
      <w:rFonts w:ascii="Times New Roman" w:hAnsi="Times New Roman" w:cs="Times New Roman" w:hint="default"/>
      <w:i w:val="0"/>
      <w:iCs w:val="0"/>
      <w:sz w:val="28"/>
    </w:rPr>
  </w:style>
  <w:style w:type="paragraph" w:customStyle="1" w:styleId="ConsPlusNormal">
    <w:name w:val="ConsPlusNormal"/>
    <w:rsid w:val="00B04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D9778EA30AFFBF8B816B9316EFDE17AED8622B1AB4F09A01F6A74974F7FE88E1BFB2E3DF19AF7XDi7J" TargetMode="External"/><Relationship Id="rId13" Type="http://schemas.openxmlformats.org/officeDocument/2006/relationships/hyperlink" Target="consultantplus://offline/ref=DB05F72BBB33D6CDEC184F4F8A66EA6559CE1CBAA1C534976DB0E1661C4E588FCD543A014E423831jFdC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05F72BBB33D6CDEC184F4F8A66EA6559CE1CBBA0C134976DB0E1661C4E588FCD543A014E403B35jFdE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5F72BBB33D6CDEC184F4F8A66EA6559CE1CBDA0C434976DB0E1661C4E588FCD543A014E423831jFd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CD9778EA30AFFBF8B816B9316EFDE17AED8622B1AB4F09A01F6A74974F7FE88E1BFB2E3DF19AF7XDi7J" TargetMode="External"/><Relationship Id="rId10" Type="http://schemas.openxmlformats.org/officeDocument/2006/relationships/hyperlink" Target="consultantplus://offline/ref=DB05F72BBB33D6CDEC184F4F8A66EA6559CE1DB0A0C534976DB0E1661C4E588FCD543A014E413E37jFd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5F72BBB33D6CDEC184F4F8A66EA6559C01FBAA5CD34976DB0E1661C4E588FCD543A014E423832jFdEJ" TargetMode="External"/><Relationship Id="rId14" Type="http://schemas.openxmlformats.org/officeDocument/2006/relationships/hyperlink" Target="consultantplus://offline/ref=DB05F72BBB33D6CDEC184F4F8A66EA6559CE1FBAA1C734976DB0E1661C4E588FCD543A014E423931j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pushkina</dc:creator>
  <cp:lastModifiedBy>Маямсина И.Н.</cp:lastModifiedBy>
  <cp:revision>6</cp:revision>
  <cp:lastPrinted>2019-08-29T07:31:00Z</cp:lastPrinted>
  <dcterms:created xsi:type="dcterms:W3CDTF">2019-09-06T07:50:00Z</dcterms:created>
  <dcterms:modified xsi:type="dcterms:W3CDTF">2019-09-06T08:25:00Z</dcterms:modified>
</cp:coreProperties>
</file>